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59F995E7" w:rsidR="007C2FEE" w:rsidRPr="002801EC" w:rsidRDefault="002B3940" w:rsidP="007C2FEE">
      <w:pPr>
        <w:pStyle w:val="Head"/>
      </w:pPr>
      <w:r>
        <w:rPr>
          <w:lang w:val="it-IT"/>
        </w:rPr>
        <w:t>Vögele │ Intervento notturno davanti a un castello fiabesco in Germania</w:t>
      </w:r>
    </w:p>
    <w:p w14:paraId="0FAFFBD6" w14:textId="13154A3C" w:rsidR="006B7ABC" w:rsidRPr="002801EC" w:rsidRDefault="00AC506A" w:rsidP="00E80F15">
      <w:pPr>
        <w:pStyle w:val="Subhead"/>
      </w:pPr>
      <w:r>
        <w:rPr>
          <w:bCs/>
          <w:iCs w:val="0"/>
          <w:lang w:val="it-IT"/>
        </w:rPr>
        <w:t>La nuova finitrice Vögele ripristina una strada per carrozze</w:t>
      </w:r>
    </w:p>
    <w:p w14:paraId="01AF560D" w14:textId="68A4DFDC" w:rsidR="006B7ABC" w:rsidRPr="002B3940" w:rsidRDefault="00702277" w:rsidP="00E1181C">
      <w:pPr>
        <w:pStyle w:val="Standardabsatz"/>
        <w:rPr>
          <w:rFonts w:ascii="Verdana" w:hAnsi="Verdana"/>
          <w:b/>
          <w:bCs/>
          <w:szCs w:val="22"/>
        </w:rPr>
      </w:pPr>
      <w:r>
        <w:rPr>
          <w:rFonts w:ascii="Verdana" w:hAnsi="Verdana"/>
          <w:b/>
          <w:bCs/>
          <w:szCs w:val="22"/>
          <w:lang w:val="it-IT"/>
        </w:rPr>
        <w:t>Per non impedire l’accesso al castello di Neuschwanstein ai visitatori, i lavori hanno dovuto essere svolti solo di notte. L’impresa esecutrice ha pertanto puntato sulla finitrice Vögele SUPER 1800-5 X con il pacchetto luci Plus integrato.</w:t>
      </w:r>
    </w:p>
    <w:p w14:paraId="4B729DD6" w14:textId="5DAD0779" w:rsidR="008A660D" w:rsidRDefault="000C7E73" w:rsidP="00E1181C">
      <w:pPr>
        <w:pStyle w:val="Standardabsatz"/>
        <w:rPr>
          <w:rFonts w:ascii="Verdana" w:hAnsi="Verdana"/>
          <w:szCs w:val="22"/>
        </w:rPr>
      </w:pPr>
      <w:r>
        <w:rPr>
          <w:rFonts w:ascii="Verdana" w:hAnsi="Verdana"/>
          <w:szCs w:val="22"/>
          <w:lang w:val="it-IT"/>
        </w:rPr>
        <w:t>Il castello di Neuschwanstein è patrimonio culturale UNESCO ed è sicuramente il luogo d’interesse più famoso in Germania. Buona parte dei 1,4 milioni di turisti che ogni anno lo visitano percorre la salita verso il castello su una carrozza trainata da cavalli. Perché, eccezion fatta per i veicoli necessari per l’intervento e la manutenzione, solo le carrozze possono percorrere la ripida e tortuosa strada. Gli zoccoli ferrati dei cavalli, però, sovraccaricano molto il conglomerato bituminoso. Per questo motivo l’amministrazione dei castelli bavaresi ha commissionato il ripristino del manto d’usura sull’intera distanza di 1,3 km.</w:t>
      </w:r>
    </w:p>
    <w:p w14:paraId="07C9148D" w14:textId="5838F28A" w:rsidR="008A660D" w:rsidRPr="002B3940" w:rsidRDefault="003A76D5" w:rsidP="002B3940">
      <w:pPr>
        <w:spacing w:line="276" w:lineRule="auto"/>
        <w:rPr>
          <w:rFonts w:ascii="Verdana" w:hAnsi="Verdana"/>
          <w:b/>
          <w:bCs/>
          <w:sz w:val="22"/>
          <w:szCs w:val="22"/>
        </w:rPr>
      </w:pPr>
      <w:r>
        <w:rPr>
          <w:rFonts w:ascii="Verdana" w:hAnsi="Verdana"/>
          <w:b/>
          <w:bCs/>
          <w:sz w:val="22"/>
          <w:szCs w:val="22"/>
          <w:lang w:val="it-IT"/>
        </w:rPr>
        <w:t>Potenza elevata e trattività ottimale</w:t>
      </w:r>
    </w:p>
    <w:p w14:paraId="0696B06E" w14:textId="62AF4512" w:rsidR="000A5ACB" w:rsidRPr="004D736C" w:rsidRDefault="003376B6"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it-IT"/>
        </w:rPr>
        <w:t>Forti pendenze, quasi nessuna possibilità di manovra e buio. Le condizioni per il ripristino della strada di accesso erano difficili: per questo l’impresa esecutrice ha deciso di utilizzare la finitrice stradale SUPER 1800-5 X. Con una potenza di 129 kW, l’elevata trattività, la massa compatta e l’illuminazione integrata, questa macchina era la soluzione ideale.</w:t>
      </w:r>
    </w:p>
    <w:p w14:paraId="16298CDF" w14:textId="69989219" w:rsidR="00F37EF5" w:rsidRPr="00F37EF5" w:rsidRDefault="004518AF" w:rsidP="00F37EF5">
      <w:pPr>
        <w:spacing w:line="276" w:lineRule="auto"/>
        <w:rPr>
          <w:rFonts w:ascii="Verdana" w:hAnsi="Verdana"/>
          <w:b/>
          <w:bCs/>
          <w:sz w:val="22"/>
          <w:szCs w:val="22"/>
        </w:rPr>
      </w:pPr>
      <w:r>
        <w:rPr>
          <w:rFonts w:ascii="Verdana" w:hAnsi="Verdana"/>
          <w:b/>
          <w:bCs/>
          <w:sz w:val="22"/>
          <w:szCs w:val="22"/>
          <w:lang w:val="it-IT"/>
        </w:rPr>
        <w:t>Controllo delicatissimo in curva</w:t>
      </w:r>
    </w:p>
    <w:p w14:paraId="123A0631" w14:textId="2712955E" w:rsidR="009D756E" w:rsidRPr="004D736C" w:rsidRDefault="008730EC" w:rsidP="008A660D">
      <w:pPr>
        <w:pStyle w:val="Standardabsatz"/>
        <w:rPr>
          <w:rFonts w:ascii="Verdana" w:eastAsia="Times New Roman" w:hAnsi="Verdana" w:cs="Times New Roman"/>
          <w:color w:val="000000"/>
          <w:szCs w:val="22"/>
        </w:rPr>
      </w:pPr>
      <w:r>
        <w:rPr>
          <w:rFonts w:ascii="Verdana" w:eastAsia="Times New Roman" w:hAnsi="Verdana" w:cs="Times New Roman"/>
          <w:color w:val="000000"/>
          <w:szCs w:val="22"/>
          <w:lang w:val="it-IT"/>
        </w:rPr>
        <w:t xml:space="preserve">In un primo momento il team ha fresato una superficie di conglomerato bituminoso di circa 7.000 m² con una fresa a freddo Wirtgen W 100 CFi. Successivamente, in tre notti la finitrice Vögele Universal Class ha realizzato la stesa di circa 800 t di conglomerato bituminoso tipo usura di larghezza variabile da 5 a 6 m e spessore di circa 4 cm. In considerazione delle curve, il nuovo sistema di sterzatura per mezzo di SmartWheel è stato molto utile: la manopola del pannello di comando del conducente ErgoPlus 5 consente infatti un controllo molto delicato. In combinazione con lo SmartWheel sul pannello di controllo del banco, la squadra di stesa è riuscita ad ottenere una stesa di elevata qualità e uniforme anche nelle curve. </w:t>
      </w:r>
    </w:p>
    <w:p w14:paraId="7596D4F8" w14:textId="068ECC6E" w:rsidR="00791210" w:rsidRPr="002B3940" w:rsidRDefault="00D77180" w:rsidP="002B3940">
      <w:pPr>
        <w:spacing w:line="276" w:lineRule="auto"/>
        <w:rPr>
          <w:rFonts w:ascii="Verdana" w:hAnsi="Verdana"/>
          <w:b/>
          <w:bCs/>
          <w:sz w:val="22"/>
          <w:szCs w:val="22"/>
        </w:rPr>
      </w:pPr>
      <w:r>
        <w:rPr>
          <w:rFonts w:ascii="Verdana" w:hAnsi="Verdana"/>
          <w:b/>
          <w:bCs/>
          <w:sz w:val="22"/>
          <w:szCs w:val="22"/>
          <w:lang w:val="it-IT"/>
        </w:rPr>
        <w:t>Buona illuminazione, meno tempo di preparazione</w:t>
      </w:r>
    </w:p>
    <w:p w14:paraId="51915D9C" w14:textId="53789B49" w:rsidR="008A660D" w:rsidRPr="00BC2C82" w:rsidRDefault="00BC2C82" w:rsidP="007124A2">
      <w:pPr>
        <w:pStyle w:val="Standardabsatz"/>
        <w:rPr>
          <w:rFonts w:ascii="Verdana" w:eastAsia="Times New Roman" w:hAnsi="Verdana" w:cs="Times New Roman"/>
          <w:color w:val="000000"/>
          <w:szCs w:val="22"/>
        </w:rPr>
      </w:pPr>
      <w:r>
        <w:rPr>
          <w:rFonts w:ascii="Verdana" w:hAnsi="Verdana"/>
          <w:color w:val="000000"/>
          <w:szCs w:val="22"/>
          <w:lang w:val="it-IT"/>
        </w:rPr>
        <w:t xml:space="preserve">Nell’intervento notturno, la SUPER 1800-5 X si è rivelata fondamentale grazie al nuovo pacchetto luci Plus, composto da diversi elementi illuminanti: una luce integrata nel tettuccio e nel supporto trasversale del pannello di controllo, LED sui cilindri livellatori, tre fari posizionabili in modo flessibile e LED ad alta potenza integrati in modo fisso in una speciale prolunga per il tetto. Questi sistemi garantiscono un’illuminazione ottimale su una larghezza di stesa fino a 10 m e fino a 4 m dietro al banco di stesa. La potenza luminosa può essere paragonata a quella di palloni illuminanti, ma in questo caso non occorre trasportare né montare elementi separati. “Questo ci ha fatto risparmiare molto tempo di preparazione qui sul cantiere”, afferma il supervisore dei lavori Stefan Keller, della </w:t>
      </w:r>
      <w:r>
        <w:rPr>
          <w:rFonts w:ascii="Verdana" w:hAnsi="Verdana"/>
          <w:szCs w:val="22"/>
          <w:lang w:val="it-IT"/>
        </w:rPr>
        <w:t xml:space="preserve"> Geiger Hoch- und Tiefbau GmbH &amp; Co. KG</w:t>
      </w:r>
      <w:r>
        <w:rPr>
          <w:rFonts w:ascii="Verdana" w:hAnsi="Verdana"/>
          <w:color w:val="000000"/>
          <w:szCs w:val="22"/>
          <w:lang w:val="it-IT"/>
        </w:rPr>
        <w:t xml:space="preserve">. “Con il pacchetto luci Plus siamo riusciti ad illuminare in modo mirato tutte le aree di lavoro e le parti della finitrice </w:t>
      </w:r>
      <w:r>
        <w:rPr>
          <w:rFonts w:ascii="Verdana" w:hAnsi="Verdana"/>
          <w:color w:val="000000"/>
          <w:szCs w:val="22"/>
          <w:lang w:val="it-IT"/>
        </w:rPr>
        <w:lastRenderedPageBreak/>
        <w:t>rilevanti, e con ciò abbiamo potuto garantire la maggior sicurezza possibile anche al buio.“</w:t>
      </w:r>
    </w:p>
    <w:p w14:paraId="66FF087C" w14:textId="77777777" w:rsidR="00AE58D3" w:rsidRDefault="00AE58D3" w:rsidP="004D736C">
      <w:pPr>
        <w:jc w:val="both"/>
        <w:rPr>
          <w:rFonts w:ascii="Verdana" w:hAnsi="Verdana"/>
          <w:b/>
          <w:bCs/>
          <w:sz w:val="22"/>
          <w:szCs w:val="22"/>
        </w:rPr>
      </w:pPr>
    </w:p>
    <w:p w14:paraId="41FB8344" w14:textId="1D29C88A" w:rsidR="00265A9D" w:rsidRPr="002B3940" w:rsidRDefault="003A76D5" w:rsidP="004D736C">
      <w:pPr>
        <w:jc w:val="both"/>
        <w:rPr>
          <w:rFonts w:ascii="Verdana" w:hAnsi="Verdana"/>
          <w:b/>
          <w:bCs/>
          <w:sz w:val="22"/>
          <w:szCs w:val="22"/>
        </w:rPr>
      </w:pPr>
      <w:r>
        <w:rPr>
          <w:rFonts w:ascii="Verdana" w:hAnsi="Verdana"/>
          <w:b/>
          <w:bCs/>
          <w:sz w:val="22"/>
          <w:szCs w:val="22"/>
          <w:lang w:val="it-IT"/>
        </w:rPr>
        <w:t>Messa in servizio con la pressione di un pulsante</w:t>
      </w:r>
    </w:p>
    <w:p w14:paraId="4EB85A00" w14:textId="3AAC7F76" w:rsidR="00487594" w:rsidRDefault="00BC2C82" w:rsidP="004D736C">
      <w:pPr>
        <w:pStyle w:val="my-0"/>
        <w:spacing w:before="0" w:beforeAutospacing="0"/>
        <w:jc w:val="both"/>
      </w:pPr>
      <w:r>
        <w:rPr>
          <w:rFonts w:ascii="Verdana" w:hAnsi="Verdana"/>
          <w:color w:val="000000"/>
          <w:sz w:val="22"/>
          <w:szCs w:val="22"/>
          <w:lang w:val="it-IT"/>
        </w:rPr>
        <w:t xml:space="preserve">Si è rivelata pratica anche la funzione Paver Access Control (PAC): grazie a essa, la squadra di stesa ha potuto mettere in funzione la SUPER 1800-5 X da terra e attivare l’illuminazione prima ancora di accedere alla postazione di comando. Per mezzo del pannello di comando posizionato sul banco di stesa, gli operatori hanno avviato tutte le fasi iniziali, come l'accensione dell'illuminazione, l'avviamento del motore diesel, del sistema di controllo della macchina, il sollevamento e il bloccaggio del tettuccio e l'abbassamento del banco, semplicemente premendo un pulsante. E al termine dei lavori hanno riportato la finitrice stradale in assetto di trasporto nello stesso modo. </w:t>
      </w:r>
    </w:p>
    <w:p w14:paraId="4E879B47" w14:textId="393DCE43" w:rsidR="00487594" w:rsidRPr="007124A2" w:rsidRDefault="007D4732" w:rsidP="005B20A5">
      <w:pPr>
        <w:rPr>
          <w:rFonts w:ascii="Verdana" w:hAnsi="Verdana"/>
          <w:b/>
          <w:bCs/>
          <w:sz w:val="22"/>
          <w:szCs w:val="22"/>
        </w:rPr>
      </w:pPr>
      <w:r>
        <w:rPr>
          <w:rFonts w:ascii="Verdana" w:hAnsi="Verdana"/>
          <w:b/>
          <w:bCs/>
          <w:sz w:val="22"/>
          <w:szCs w:val="22"/>
          <w:lang w:val="it-IT"/>
        </w:rPr>
        <w:t>Precompattazione ottimale, stesa silenziosa</w:t>
      </w:r>
    </w:p>
    <w:p w14:paraId="636C9D2B" w14:textId="759E545F" w:rsidR="00D86F20" w:rsidRPr="00864754" w:rsidRDefault="00CA5139" w:rsidP="00D754D1">
      <w:pPr>
        <w:pStyle w:val="Standardabsatz"/>
        <w:rPr>
          <w:rFonts w:ascii="Verdana" w:hAnsi="Verdana"/>
          <w:szCs w:val="22"/>
        </w:rPr>
      </w:pPr>
      <w:r>
        <w:rPr>
          <w:rFonts w:ascii="Verdana" w:hAnsi="Verdana"/>
          <w:szCs w:val="22"/>
          <w:lang w:val="it-IT"/>
        </w:rPr>
        <w:t>Il banco estensibile AB 600 di ultima generazione ha consentito un’elevata precompattazione. Tutti i componenti che entrano a contatto con il materiale vengono costantemente riscaldati, assicurando così una struttura superficiale omogenea. Rispetto al modello precedente, il nuovo banco estensibile può essere riscaldato in modo ancora più efficiente e grazie a misure costruttive di ottimizzazione è notevolmente più silenzioso. In combinazione con il sistema di propulsione della SUPER 1800-5 X, ottimizzato dal punto di vista del rumore, la squadra di stesa ha potuto garantire un intervento notturno a basse emissioni foniche.</w:t>
      </w:r>
    </w:p>
    <w:p w14:paraId="083E3AF5" w14:textId="77777777" w:rsidR="00E81D13" w:rsidRPr="000B7F07" w:rsidRDefault="00E81D13" w:rsidP="005F0FFE">
      <w:pPr>
        <w:pStyle w:val="Standardabsatz"/>
        <w:rPr>
          <w:rFonts w:ascii="Verdana" w:hAnsi="Verdana"/>
          <w:szCs w:val="22"/>
        </w:rPr>
      </w:pPr>
    </w:p>
    <w:p w14:paraId="4012F295" w14:textId="22CF4694" w:rsidR="006F624B" w:rsidRPr="004A1D9E" w:rsidRDefault="00E81D13" w:rsidP="00E81D13">
      <w:pPr>
        <w:rPr>
          <w:rFonts w:ascii="Verdana" w:hAnsi="Verdana"/>
          <w:b/>
          <w:bCs/>
          <w:sz w:val="22"/>
          <w:szCs w:val="22"/>
        </w:rPr>
      </w:pPr>
      <w:r>
        <w:rPr>
          <w:rFonts w:ascii="Verdana" w:hAnsi="Verdana"/>
          <w:b/>
          <w:bCs/>
          <w:sz w:val="22"/>
          <w:szCs w:val="22"/>
          <w:lang w:val="it-IT"/>
        </w:rPr>
        <w:t>Foto:</w:t>
      </w:r>
    </w:p>
    <w:p w14:paraId="133A69A5" w14:textId="77777777" w:rsidR="00B724D0" w:rsidRPr="004A1D9E" w:rsidRDefault="00B724D0" w:rsidP="00E81D13">
      <w:pPr>
        <w:rPr>
          <w:rFonts w:ascii="Verdana" w:hAnsi="Verdana"/>
          <w:b/>
          <w:bCs/>
          <w:sz w:val="22"/>
          <w:szCs w:val="22"/>
        </w:rPr>
      </w:pPr>
    </w:p>
    <w:p w14:paraId="7BC1D2C5" w14:textId="5A061325" w:rsidR="00B724D0" w:rsidRPr="004A1D9E" w:rsidRDefault="00B724D0" w:rsidP="00E81D13">
      <w:pPr>
        <w:rPr>
          <w:rFonts w:ascii="Verdana" w:hAnsi="Verdana"/>
          <w:b/>
          <w:bCs/>
          <w:sz w:val="22"/>
          <w:szCs w:val="22"/>
        </w:rPr>
      </w:pPr>
      <w:r>
        <w:rPr>
          <w:rFonts w:ascii="Verdana" w:hAnsi="Verdana"/>
          <w:noProof/>
          <w:lang w:val="it-IT"/>
        </w:rPr>
        <w:drawing>
          <wp:inline distT="0" distB="0" distL="0" distR="0" wp14:anchorId="0A73F59E" wp14:editId="4B228A84">
            <wp:extent cx="1733550" cy="1155276"/>
            <wp:effectExtent l="0" t="0" r="0" b="6985"/>
            <wp:docPr id="8962718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755629" cy="1169990"/>
                    </a:xfrm>
                    <a:prstGeom prst="rect">
                      <a:avLst/>
                    </a:prstGeom>
                    <a:noFill/>
                    <a:ln>
                      <a:noFill/>
                    </a:ln>
                  </pic:spPr>
                </pic:pic>
              </a:graphicData>
            </a:graphic>
          </wp:inline>
        </w:drawing>
      </w:r>
      <w:r>
        <w:rPr>
          <w:rFonts w:ascii="Verdana" w:hAnsi="Verdana"/>
          <w:b/>
          <w:bCs/>
          <w:sz w:val="22"/>
          <w:szCs w:val="22"/>
          <w:lang w:val="it-IT"/>
        </w:rPr>
        <w:t xml:space="preserve"> </w:t>
      </w:r>
    </w:p>
    <w:p w14:paraId="0E27B0A9" w14:textId="01317B86" w:rsidR="006F624B" w:rsidRPr="00F340CF" w:rsidRDefault="00477A74" w:rsidP="00E81D13">
      <w:pPr>
        <w:rPr>
          <w:rFonts w:ascii="Verdana" w:hAnsi="Verdana"/>
          <w:b/>
          <w:bCs/>
          <w:sz w:val="20"/>
          <w:szCs w:val="20"/>
        </w:rPr>
      </w:pPr>
      <w:r>
        <w:rPr>
          <w:rFonts w:ascii="Verdana" w:hAnsi="Verdana"/>
          <w:b/>
          <w:bCs/>
          <w:sz w:val="20"/>
          <w:szCs w:val="20"/>
          <w:lang w:val="it-IT"/>
        </w:rPr>
        <w:t>JV_JR_SUPER_1800-5_X_Neuschwanstein_001_PR.jpg</w:t>
      </w:r>
    </w:p>
    <w:p w14:paraId="0085177B" w14:textId="6571BF05" w:rsidR="00E81D13" w:rsidRPr="00F340CF" w:rsidRDefault="007C383E" w:rsidP="007C383E">
      <w:pPr>
        <w:rPr>
          <w:rFonts w:ascii="Verdana" w:hAnsi="Verdana"/>
          <w:bCs/>
          <w:iCs/>
          <w:sz w:val="20"/>
          <w:szCs w:val="20"/>
        </w:rPr>
      </w:pPr>
      <w:r>
        <w:rPr>
          <w:rFonts w:ascii="Verdana" w:hAnsi="Verdana"/>
          <w:sz w:val="20"/>
          <w:szCs w:val="20"/>
          <w:lang w:val="it-IT"/>
        </w:rPr>
        <w:t>Ripristino della strada d’accesso: la SUPER 1800-5 X davanti al castello reale Neuschwanstein, in Baviera.</w:t>
      </w:r>
    </w:p>
    <w:p w14:paraId="3B9F8B9E" w14:textId="77777777" w:rsidR="007C383E" w:rsidRPr="00477A74" w:rsidRDefault="007C383E" w:rsidP="007C383E">
      <w:pPr>
        <w:rPr>
          <w:bCs/>
          <w:i/>
          <w:sz w:val="22"/>
          <w:szCs w:val="22"/>
        </w:rPr>
      </w:pPr>
    </w:p>
    <w:p w14:paraId="0E7F1AB7" w14:textId="77777777" w:rsidR="00B23F9E" w:rsidRPr="00477A74" w:rsidRDefault="00B23F9E" w:rsidP="00B23F9E">
      <w:pPr>
        <w:rPr>
          <w:rFonts w:ascii="Verdana" w:eastAsiaTheme="minorHAnsi" w:hAnsi="Verdana" w:cstheme="minorBidi"/>
          <w:b/>
          <w:sz w:val="22"/>
          <w:szCs w:val="22"/>
        </w:rPr>
      </w:pPr>
      <w:r>
        <w:rPr>
          <w:rFonts w:ascii="Verdana" w:eastAsiaTheme="minorHAnsi" w:hAnsi="Verdana" w:cstheme="minorBidi"/>
          <w:b/>
          <w:bCs/>
          <w:noProof/>
          <w:sz w:val="22"/>
          <w:szCs w:val="22"/>
          <w:lang w:val="it-IT"/>
        </w:rPr>
        <w:drawing>
          <wp:inline distT="0" distB="0" distL="0" distR="0" wp14:anchorId="010B657A" wp14:editId="06B97EE4">
            <wp:extent cx="1733550" cy="1155276"/>
            <wp:effectExtent l="0" t="0" r="0" b="6985"/>
            <wp:docPr id="92058737" name="Grafik 13" descr="Un’immagine all’aperto, con alberi, ruote, veicoli.&#10;&#10;I contenuti generati dall’IA potrebbero contenere err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8737" name="Grafik 13" descr="Ein Bild, das draußen, Baum, Rad, Fahrzeug enthält.&#10;&#10;KI-generierte Inhalte können fehlerhaft sein."/>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777526" cy="1184582"/>
                    </a:xfrm>
                    <a:prstGeom prst="rect">
                      <a:avLst/>
                    </a:prstGeom>
                    <a:noFill/>
                    <a:ln>
                      <a:noFill/>
                    </a:ln>
                  </pic:spPr>
                </pic:pic>
              </a:graphicData>
            </a:graphic>
          </wp:inline>
        </w:drawing>
      </w:r>
    </w:p>
    <w:p w14:paraId="67A54CFE" w14:textId="2CE56D88" w:rsidR="00477A74" w:rsidRPr="00F340CF" w:rsidRDefault="00477A74" w:rsidP="00477A74">
      <w:pPr>
        <w:rPr>
          <w:rFonts w:ascii="Verdana" w:hAnsi="Verdana"/>
          <w:b/>
          <w:bCs/>
          <w:sz w:val="20"/>
          <w:szCs w:val="20"/>
        </w:rPr>
      </w:pPr>
      <w:r>
        <w:rPr>
          <w:rFonts w:ascii="Verdana" w:hAnsi="Verdana"/>
          <w:b/>
          <w:bCs/>
          <w:sz w:val="20"/>
          <w:szCs w:val="20"/>
          <w:lang w:val="it-IT"/>
        </w:rPr>
        <w:t>JV_JR_SUPER_1800-5_X_Neuschwanstein_002_PR.jpg</w:t>
      </w:r>
    </w:p>
    <w:p w14:paraId="0C284C7F" w14:textId="77777777" w:rsidR="00B23F9E" w:rsidRPr="00F340CF" w:rsidRDefault="00B23F9E" w:rsidP="00B23F9E">
      <w:pPr>
        <w:rPr>
          <w:rFonts w:ascii="Verdana" w:eastAsiaTheme="minorHAnsi" w:hAnsi="Verdana" w:cstheme="minorBidi"/>
          <w:bCs/>
          <w:sz w:val="20"/>
          <w:szCs w:val="20"/>
        </w:rPr>
      </w:pPr>
      <w:r>
        <w:rPr>
          <w:rFonts w:ascii="Verdana" w:eastAsiaTheme="minorHAnsi" w:hAnsi="Verdana" w:cstheme="minorBidi"/>
          <w:sz w:val="20"/>
          <w:szCs w:val="20"/>
          <w:lang w:val="it-IT"/>
        </w:rPr>
        <w:t>Dislivelli e pendenze: per via delle difficili condizioni di lavoro, l’impresa esecutrice ha deciso di impiegare la finitrice Tratto 5 di Vögele, altamente performante.</w:t>
      </w:r>
    </w:p>
    <w:p w14:paraId="28D50074" w14:textId="77777777" w:rsidR="00B23F9E" w:rsidRPr="00477A74" w:rsidRDefault="00B23F9E" w:rsidP="005F0FFE">
      <w:pPr>
        <w:pStyle w:val="Standardabsatz"/>
        <w:rPr>
          <w:rFonts w:ascii="Verdana" w:hAnsi="Verdana"/>
          <w:szCs w:val="22"/>
        </w:rPr>
      </w:pPr>
    </w:p>
    <w:p w14:paraId="66685E79" w14:textId="77777777" w:rsidR="00B23F9E" w:rsidRPr="00477A74" w:rsidRDefault="00B23F9E" w:rsidP="005F0FFE">
      <w:pPr>
        <w:pStyle w:val="Standardabsatz"/>
        <w:rPr>
          <w:rFonts w:ascii="Verdana" w:hAnsi="Verdana"/>
          <w:szCs w:val="22"/>
        </w:rPr>
      </w:pPr>
    </w:p>
    <w:p w14:paraId="754B7A5E" w14:textId="5B372E4E" w:rsidR="005F0FFE" w:rsidRPr="00477A74" w:rsidRDefault="000B7F07" w:rsidP="00B23F9E">
      <w:pPr>
        <w:rPr>
          <w:rFonts w:ascii="Verdana" w:eastAsiaTheme="minorHAnsi" w:hAnsi="Verdana" w:cstheme="minorBidi"/>
          <w:b/>
          <w:sz w:val="22"/>
          <w:szCs w:val="22"/>
        </w:rPr>
      </w:pPr>
      <w:r>
        <w:rPr>
          <w:noProof/>
          <w:lang w:val="it-IT"/>
        </w:rPr>
        <w:lastRenderedPageBreak/>
        <w:drawing>
          <wp:inline distT="0" distB="0" distL="0" distR="0" wp14:anchorId="68EA9FE9" wp14:editId="27981D8E">
            <wp:extent cx="1772285" cy="1181089"/>
            <wp:effectExtent l="0" t="0" r="0" b="635"/>
            <wp:docPr id="1821394019" name="Grafik 1" descr="Un’immagine all’aperto, con parti di veicoli, ruote, veicoli.&#10;&#10;I contenuti generati dall’IA potrebbero contenere err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394019" name="Grafik 1" descr="Ein Bild, das draußen, Autoteile, Rad, Fahrzeug enthält.&#10;&#10;KI-generierte Inhalte können fehlerhaft sein."/>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1784351" cy="1189130"/>
                    </a:xfrm>
                    <a:prstGeom prst="rect">
                      <a:avLst/>
                    </a:prstGeom>
                    <a:noFill/>
                    <a:ln>
                      <a:noFill/>
                    </a:ln>
                  </pic:spPr>
                </pic:pic>
              </a:graphicData>
            </a:graphic>
          </wp:inline>
        </w:drawing>
      </w:r>
    </w:p>
    <w:p w14:paraId="3104C6F5" w14:textId="56191011" w:rsidR="0013684F" w:rsidRPr="00F340CF" w:rsidRDefault="00477A74" w:rsidP="00B23F9E">
      <w:pPr>
        <w:rPr>
          <w:rFonts w:ascii="Verdana" w:hAnsi="Verdana"/>
          <w:b/>
          <w:bCs/>
          <w:sz w:val="20"/>
          <w:szCs w:val="20"/>
        </w:rPr>
      </w:pPr>
      <w:r>
        <w:rPr>
          <w:rFonts w:ascii="Verdana" w:hAnsi="Verdana"/>
          <w:b/>
          <w:bCs/>
          <w:sz w:val="20"/>
          <w:szCs w:val="20"/>
          <w:lang w:val="it-IT"/>
        </w:rPr>
        <w:t>JV_JR_SUPER_1800-5_X_Neuschwanstein_003_PR.jpg</w:t>
      </w:r>
    </w:p>
    <w:p w14:paraId="6AA76441" w14:textId="182987A9" w:rsidR="00B23F9E" w:rsidRPr="00F340CF" w:rsidRDefault="000D4D1E" w:rsidP="00B23F9E">
      <w:pPr>
        <w:rPr>
          <w:rFonts w:ascii="Verdana" w:eastAsiaTheme="minorHAnsi" w:hAnsi="Verdana" w:cstheme="minorBidi"/>
          <w:bCs/>
          <w:sz w:val="20"/>
          <w:szCs w:val="20"/>
        </w:rPr>
      </w:pPr>
      <w:r>
        <w:rPr>
          <w:rFonts w:ascii="Verdana" w:eastAsiaTheme="minorHAnsi" w:hAnsi="Verdana" w:cstheme="minorBidi"/>
          <w:sz w:val="20"/>
          <w:szCs w:val="20"/>
          <w:lang w:val="it-IT"/>
        </w:rPr>
        <w:t>Pacchetto luci Plus: illuminazione ottimale su una larghezza di stesa fino a 10 m e fino a 4 m dietro al banco di stesa.</w:t>
      </w:r>
    </w:p>
    <w:p w14:paraId="61023D90" w14:textId="77777777" w:rsidR="00E07BB1" w:rsidRPr="00F340CF" w:rsidRDefault="00E07BB1" w:rsidP="00B23F9E">
      <w:pPr>
        <w:rPr>
          <w:rFonts w:ascii="Verdana" w:eastAsiaTheme="minorHAnsi" w:hAnsi="Verdana" w:cstheme="minorBidi"/>
          <w:b/>
          <w:sz w:val="20"/>
          <w:szCs w:val="20"/>
        </w:rPr>
      </w:pPr>
    </w:p>
    <w:p w14:paraId="7844B551" w14:textId="389F6B95" w:rsidR="00E07BB1" w:rsidRPr="00477A74" w:rsidRDefault="000B7F07" w:rsidP="00E07BB1">
      <w:pPr>
        <w:rPr>
          <w:rFonts w:ascii="Verdana" w:eastAsiaTheme="minorHAnsi" w:hAnsi="Verdana" w:cstheme="minorBidi"/>
          <w:bCs/>
          <w:sz w:val="22"/>
          <w:szCs w:val="22"/>
        </w:rPr>
      </w:pPr>
      <w:r>
        <w:rPr>
          <w:noProof/>
          <w:lang w:val="it-IT"/>
        </w:rPr>
        <w:drawing>
          <wp:inline distT="0" distB="0" distL="0" distR="0" wp14:anchorId="0A1F904C" wp14:editId="6BBA6A9A">
            <wp:extent cx="1772302" cy="1181100"/>
            <wp:effectExtent l="0" t="0" r="0" b="0"/>
            <wp:docPr id="1664335268" name="Grafik 2" descr="Un’immagine con una persona, indumenti, elettronica, indumenti da lavoro.&#10;&#10;I contenuti generati dall’IA potrebbero contenere err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35268" name="Grafik 2" descr="Ein Bild, das Person, Kleidung, Elektronik, Arbeitskleidung enthält.&#10;&#10;KI-generierte Inhalte können fehlerhaft sein."/>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784938" cy="1189521"/>
                    </a:xfrm>
                    <a:prstGeom prst="rect">
                      <a:avLst/>
                    </a:prstGeom>
                    <a:noFill/>
                    <a:ln>
                      <a:noFill/>
                    </a:ln>
                  </pic:spPr>
                </pic:pic>
              </a:graphicData>
            </a:graphic>
          </wp:inline>
        </w:drawing>
      </w:r>
    </w:p>
    <w:p w14:paraId="1A8A3917" w14:textId="407CDF88" w:rsidR="00477A74" w:rsidRPr="00F340CF" w:rsidRDefault="00477A74" w:rsidP="00477A74">
      <w:pPr>
        <w:rPr>
          <w:rFonts w:ascii="Verdana" w:hAnsi="Verdana"/>
          <w:b/>
          <w:bCs/>
          <w:sz w:val="20"/>
          <w:szCs w:val="20"/>
        </w:rPr>
      </w:pPr>
      <w:r>
        <w:rPr>
          <w:rFonts w:ascii="Verdana" w:hAnsi="Verdana"/>
          <w:b/>
          <w:bCs/>
          <w:sz w:val="20"/>
          <w:szCs w:val="20"/>
          <w:lang w:val="it-IT"/>
        </w:rPr>
        <w:t>JV_JR_SUPER_1800-5_X_Neuschwanstein_004_PR.jpg</w:t>
      </w:r>
    </w:p>
    <w:p w14:paraId="43A76E03" w14:textId="0C460D27" w:rsidR="00D33837" w:rsidRPr="00F340CF" w:rsidRDefault="000D4D1E" w:rsidP="00881CF7">
      <w:pPr>
        <w:rPr>
          <w:rFonts w:ascii="Verdana" w:eastAsiaTheme="minorHAnsi" w:hAnsi="Verdana" w:cstheme="minorBidi"/>
          <w:bCs/>
          <w:sz w:val="20"/>
          <w:szCs w:val="20"/>
        </w:rPr>
      </w:pPr>
      <w:r>
        <w:rPr>
          <w:rFonts w:ascii="Verdana" w:hAnsi="Verdana"/>
          <w:sz w:val="20"/>
          <w:szCs w:val="20"/>
          <w:lang w:val="it-IT"/>
        </w:rPr>
        <w:t xml:space="preserve">Sterzare con SmartWheel: la manopola del pannello di comando del conducente ErgoPlus 5 consente un controllo molto delicato. </w:t>
      </w:r>
    </w:p>
    <w:p w14:paraId="2BF34A1C" w14:textId="77777777" w:rsidR="00881CF7" w:rsidRPr="00D33837" w:rsidRDefault="00881CF7" w:rsidP="00BC487A">
      <w:pPr>
        <w:rPr>
          <w:rFonts w:ascii="Verdana" w:eastAsiaTheme="minorHAnsi" w:hAnsi="Verdana" w:cstheme="minorBidi"/>
          <w:b/>
          <w:sz w:val="22"/>
          <w:szCs w:val="22"/>
        </w:rPr>
      </w:pPr>
    </w:p>
    <w:p w14:paraId="67E83AFA" w14:textId="6DF33779" w:rsidR="00980313" w:rsidRPr="002B3940" w:rsidRDefault="00714D6B" w:rsidP="00A96B2E">
      <w:pPr>
        <w:pStyle w:val="Note"/>
        <w:rPr>
          <w:sz w:val="22"/>
          <w:szCs w:val="22"/>
        </w:rPr>
      </w:pPr>
      <w:r>
        <w:rPr>
          <w:iCs/>
          <w:sz w:val="22"/>
          <w:szCs w:val="22"/>
          <w:lang w:val="it-IT"/>
        </w:rPr>
        <w:t>Nota: Queste foto sono a puro scopo esemplificativo. Per la stampa nelle varie pubblicazioni si prega di utilizzare le foto da 300 dpi di risoluzione disponibili per il download.</w:t>
      </w:r>
    </w:p>
    <w:p w14:paraId="717825D0" w14:textId="4B1B0DAB" w:rsidR="00B409DF" w:rsidRPr="002B3940" w:rsidRDefault="00B409DF" w:rsidP="00B409DF">
      <w:pPr>
        <w:pStyle w:val="Absatzberschrift"/>
        <w:rPr>
          <w:iCs/>
          <w:szCs w:val="22"/>
        </w:rPr>
      </w:pPr>
      <w:r>
        <w:rPr>
          <w:bCs/>
          <w:szCs w:val="22"/>
          <w:lang w:val="it-IT"/>
        </w:rPr>
        <w:t>È possibile reperire ulteriori informazioni presso:</w:t>
      </w:r>
    </w:p>
    <w:p w14:paraId="294F8CA8" w14:textId="77777777" w:rsidR="00B409DF" w:rsidRPr="002B3940" w:rsidRDefault="00B409DF" w:rsidP="00B409DF">
      <w:pPr>
        <w:pStyle w:val="Absatzberschrift"/>
        <w:rPr>
          <w:szCs w:val="22"/>
        </w:rPr>
      </w:pPr>
    </w:p>
    <w:p w14:paraId="6BD3D8AD" w14:textId="77777777" w:rsidR="00B409DF" w:rsidRPr="002B3940" w:rsidRDefault="00B409DF" w:rsidP="00B409DF">
      <w:pPr>
        <w:pStyle w:val="Absatzberschrift"/>
        <w:rPr>
          <w:b w:val="0"/>
          <w:bCs/>
          <w:szCs w:val="22"/>
        </w:rPr>
      </w:pPr>
      <w:r>
        <w:rPr>
          <w:b w:val="0"/>
          <w:szCs w:val="22"/>
          <w:lang w:val="it-IT"/>
        </w:rPr>
        <w:t>WIRTGEN GROUP</w:t>
      </w:r>
    </w:p>
    <w:p w14:paraId="392C6846" w14:textId="77777777" w:rsidR="00B409DF" w:rsidRPr="002B3940" w:rsidRDefault="00B409DF" w:rsidP="00B409DF">
      <w:pPr>
        <w:pStyle w:val="Fuzeile1"/>
      </w:pPr>
      <w:r>
        <w:rPr>
          <w:bCs w:val="0"/>
          <w:iCs w:val="0"/>
          <w:lang w:val="it-IT"/>
        </w:rPr>
        <w:t>Public Relations</w:t>
      </w:r>
    </w:p>
    <w:p w14:paraId="77A90FFB" w14:textId="77777777" w:rsidR="00B409DF" w:rsidRPr="002B3940" w:rsidRDefault="00B409DF" w:rsidP="00B409DF">
      <w:pPr>
        <w:pStyle w:val="Fuzeile1"/>
      </w:pPr>
      <w:r>
        <w:rPr>
          <w:bCs w:val="0"/>
          <w:iCs w:val="0"/>
          <w:lang w:val="it-IT"/>
        </w:rPr>
        <w:t>Reinhard-Wirtgen-Straße 2</w:t>
      </w:r>
    </w:p>
    <w:p w14:paraId="2BD7061F" w14:textId="77777777" w:rsidR="00B409DF" w:rsidRPr="002B3940" w:rsidRDefault="00B409DF" w:rsidP="00B409DF">
      <w:pPr>
        <w:pStyle w:val="Fuzeile1"/>
      </w:pPr>
      <w:r>
        <w:rPr>
          <w:bCs w:val="0"/>
          <w:iCs w:val="0"/>
          <w:lang w:val="it-IT"/>
        </w:rPr>
        <w:t>53578 Windhagen</w:t>
      </w:r>
    </w:p>
    <w:p w14:paraId="7312A980" w14:textId="77777777" w:rsidR="00B409DF" w:rsidRPr="002B3940" w:rsidRDefault="00B409DF" w:rsidP="00B409DF">
      <w:pPr>
        <w:pStyle w:val="Fuzeile1"/>
      </w:pPr>
      <w:r>
        <w:rPr>
          <w:bCs w:val="0"/>
          <w:iCs w:val="0"/>
          <w:lang w:val="it-IT"/>
        </w:rPr>
        <w:t>Germania</w:t>
      </w:r>
    </w:p>
    <w:p w14:paraId="2DFD9654" w14:textId="77777777" w:rsidR="00B409DF" w:rsidRPr="002B3940" w:rsidRDefault="00B409DF" w:rsidP="00B409DF">
      <w:pPr>
        <w:pStyle w:val="Fuzeile1"/>
      </w:pPr>
    </w:p>
    <w:p w14:paraId="747CCDAF" w14:textId="5F3A1348" w:rsidR="00B409DF" w:rsidRPr="00CD4E6D" w:rsidRDefault="00B409DF" w:rsidP="00B409DF">
      <w:pPr>
        <w:pStyle w:val="Fuzeile1"/>
        <w:rPr>
          <w:rFonts w:cs="Times New Roman"/>
        </w:rPr>
      </w:pPr>
      <w:r>
        <w:rPr>
          <w:bCs w:val="0"/>
          <w:iCs w:val="0"/>
          <w:lang w:val="it-IT"/>
        </w:rPr>
        <w:t xml:space="preserve">Telefono: </w:t>
      </w:r>
      <w:r w:rsidR="002D0ED0">
        <w:rPr>
          <w:bCs w:val="0"/>
          <w:iCs w:val="0"/>
          <w:lang w:val="it-IT"/>
        </w:rPr>
        <w:tab/>
      </w:r>
      <w:r>
        <w:rPr>
          <w:bCs w:val="0"/>
          <w:iCs w:val="0"/>
          <w:lang w:val="it-IT"/>
        </w:rPr>
        <w:t>+49 (0) 2645 131 – 1966</w:t>
      </w:r>
    </w:p>
    <w:p w14:paraId="72EBA31D" w14:textId="52028BD2" w:rsidR="00B409DF" w:rsidRPr="002B3940" w:rsidRDefault="00B409DF" w:rsidP="00B409DF">
      <w:pPr>
        <w:pStyle w:val="Fuzeile1"/>
      </w:pPr>
      <w:r>
        <w:rPr>
          <w:bCs w:val="0"/>
          <w:iCs w:val="0"/>
          <w:lang w:val="it-IT"/>
        </w:rPr>
        <w:t xml:space="preserve">Telefax: </w:t>
      </w:r>
      <w:r w:rsidR="002D0ED0">
        <w:rPr>
          <w:bCs w:val="0"/>
          <w:iCs w:val="0"/>
          <w:lang w:val="it-IT"/>
        </w:rPr>
        <w:tab/>
      </w:r>
      <w:r>
        <w:rPr>
          <w:bCs w:val="0"/>
          <w:iCs w:val="0"/>
          <w:lang w:val="it-IT"/>
        </w:rPr>
        <w:t>+49 (0) 2645 131 – 499</w:t>
      </w:r>
    </w:p>
    <w:p w14:paraId="54DD8925" w14:textId="46BAC8E3" w:rsidR="00B409DF" w:rsidRPr="002B3940" w:rsidRDefault="00B409DF" w:rsidP="00B409DF">
      <w:pPr>
        <w:pStyle w:val="Fuzeile1"/>
      </w:pPr>
      <w:r>
        <w:rPr>
          <w:bCs w:val="0"/>
          <w:iCs w:val="0"/>
          <w:lang w:val="it-IT"/>
        </w:rPr>
        <w:t xml:space="preserve">E-mail: </w:t>
      </w:r>
      <w:r w:rsidR="002D0ED0">
        <w:rPr>
          <w:bCs w:val="0"/>
          <w:iCs w:val="0"/>
          <w:lang w:val="it-IT"/>
        </w:rPr>
        <w:tab/>
      </w:r>
      <w:r>
        <w:rPr>
          <w:bCs w:val="0"/>
          <w:iCs w:val="0"/>
          <w:lang w:val="it-IT"/>
        </w:rPr>
        <w:t>PR@wirtgen-group.com</w:t>
      </w:r>
    </w:p>
    <w:p w14:paraId="51E322C9" w14:textId="77777777" w:rsidR="00B409DF" w:rsidRPr="002B3940" w:rsidRDefault="00B409DF" w:rsidP="00B409DF">
      <w:pPr>
        <w:pStyle w:val="Fuzeile1"/>
        <w:rPr>
          <w:vanish/>
        </w:rPr>
      </w:pPr>
    </w:p>
    <w:p w14:paraId="3D604A55" w14:textId="72356C61" w:rsidR="00F048D4" w:rsidRPr="002B3940" w:rsidRDefault="00B409DF" w:rsidP="00F74540">
      <w:pPr>
        <w:pStyle w:val="Fuzeile1"/>
      </w:pPr>
      <w:r>
        <w:rPr>
          <w:bCs w:val="0"/>
          <w:iCs w:val="0"/>
          <w:lang w:val="it-IT"/>
        </w:rPr>
        <w:t>www.wirtgen-group.com</w:t>
      </w:r>
    </w:p>
    <w:sectPr w:rsidR="00F048D4" w:rsidRPr="002B3940" w:rsidSect="00BE4960">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132B6" w14:textId="77777777" w:rsidR="006C7504" w:rsidRDefault="006C7504" w:rsidP="00E55534">
      <w:r>
        <w:separator/>
      </w:r>
    </w:p>
  </w:endnote>
  <w:endnote w:type="continuationSeparator" w:id="0">
    <w:p w14:paraId="52E8C10F" w14:textId="77777777" w:rsidR="006C7504" w:rsidRDefault="006C7504"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it-IT"/>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it-IT"/>
            </w:rPr>
            <w:fldChar w:fldCharType="begin"/>
          </w:r>
          <w:r>
            <w:rPr>
              <w:szCs w:val="20"/>
              <w:lang w:val="it-IT"/>
            </w:rPr>
            <w:instrText xml:space="preserve"> PAGE \# "00"</w:instrText>
          </w:r>
          <w:r>
            <w:rPr>
              <w:szCs w:val="20"/>
              <w:lang w:val="it-IT"/>
            </w:rPr>
            <w:fldChar w:fldCharType="separate"/>
          </w:r>
          <w:r>
            <w:rPr>
              <w:noProof/>
              <w:szCs w:val="20"/>
              <w:lang w:val="it-IT"/>
            </w:rPr>
            <w:t>02</w:t>
          </w:r>
          <w:r>
            <w:rPr>
              <w:szCs w:val="20"/>
              <w:lang w:val="it-IT"/>
            </w:rPr>
            <w:fldChar w:fldCharType="end"/>
          </w:r>
        </w:p>
      </w:tc>
    </w:tr>
  </w:tbl>
  <w:p w14:paraId="7CF7D2C8" w14:textId="77777777" w:rsidR="00533132" w:rsidRDefault="00BD5391">
    <w:pPr>
      <w:pStyle w:val="Fuzeile"/>
    </w:pPr>
    <w:r>
      <w:rPr>
        <w:noProof/>
        <w:lang w:val="it-IT"/>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it-IT"/>
            </w:rPr>
            <w:t>WIRTGEN GmbH</w:t>
          </w:r>
          <w:r>
            <w:rPr>
              <w:szCs w:val="20"/>
              <w:lang w:val="it-IT"/>
            </w:rPr>
            <w:t xml:space="preserve"> · Reinhard-Wirtgen-Str. 2 · D-53578 Windhagen · Tel.: +49 26 45 / 131 0</w:t>
          </w:r>
        </w:p>
      </w:tc>
    </w:tr>
  </w:tbl>
  <w:p w14:paraId="732BEB33" w14:textId="77777777" w:rsidR="00533132" w:rsidRDefault="00BD5391">
    <w:pPr>
      <w:pStyle w:val="Fuzeile"/>
    </w:pPr>
    <w:r>
      <w:rPr>
        <w:noProof/>
        <w:lang w:val="it-IT"/>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3E5BC" w14:textId="77777777" w:rsidR="006C7504" w:rsidRDefault="006C7504" w:rsidP="00E55534">
      <w:r>
        <w:separator/>
      </w:r>
    </w:p>
  </w:footnote>
  <w:footnote w:type="continuationSeparator" w:id="0">
    <w:p w14:paraId="70CE0424" w14:textId="77777777" w:rsidR="006C7504" w:rsidRDefault="006C7504"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it-IT"/>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it-IT"/>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767351D4" w:rsidR="00615CDA" w:rsidRPr="00615CDA" w:rsidRDefault="008A7D20">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" filled="f" stroked="f">
              <v:textbox style="mso-fit-shape-to-text:t" inset="0,0,15pt,0">
                <w:txbxContent>
                  <w:p w14:paraId="24F61D39" w14:textId="767351D4" w:rsidR="00615CDA" w:rsidRPr="00615CDA" w:rsidRDefault="008A7D20">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Public</w:t>
                    </w:r>
                  </w:p>
                </w:txbxContent>
              </v:textbox>
              <w10:wrap type="square" anchorx="margin"/>
            </v:shape>
          </w:pict>
        </mc:Fallback>
      </mc:AlternateContent>
    </w:r>
    <w:r>
      <w:rPr>
        <w:noProof/>
        <w:lang w:val="it-IT"/>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it-IT"/>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v:textbox>
              <w10:wrap type="square" anchorx="margin"/>
            </v:shape>
          </w:pict>
        </mc:Fallback>
      </mc:AlternateContent>
    </w:r>
    <w:r>
      <w:rPr>
        <w:noProof/>
        <w:lang w:val="it-IT"/>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it-IT"/>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it-IT"/>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96526120" o:spid="_x0000_i1026" type="#_x0000_t75" style="width:1499.65pt;height:1499.8pt;visibility:visible;mso-wrap-style:square" o:bullet="t">
        <v:imagedata r:id="rId1" o:title=""/>
      </v:shape>
    </w:pict>
  </w:numPicBullet>
  <w:numPicBullet w:numPicBulletId="1">
    <w:pict>
      <v:shape id="Grafik 2061246951" o:spid="_x0000_i1027" type="#_x0000_t75" style="width:6.85pt;height:7.2pt;visibility:visible;mso-wrap-style:square" o:bullet="t">
        <v:imagedata r:id="rId2" o:title=""/>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3D63CC5"/>
    <w:multiLevelType w:val="hybridMultilevel"/>
    <w:tmpl w:val="07B28A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7B6527E"/>
    <w:multiLevelType w:val="multilevel"/>
    <w:tmpl w:val="F6AA5F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 w15:restartNumberingAfterBreak="0">
    <w:nsid w:val="1D0B6906"/>
    <w:multiLevelType w:val="multilevel"/>
    <w:tmpl w:val="B27E2F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48D657F"/>
    <w:multiLevelType w:val="multilevel"/>
    <w:tmpl w:val="154EDA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F46ADD"/>
    <w:multiLevelType w:val="multilevel"/>
    <w:tmpl w:val="B1A82EFC"/>
    <w:numStyleLink w:val="zzzThemen"/>
  </w:abstractNum>
  <w:abstractNum w:abstractNumId="8" w15:restartNumberingAfterBreak="0">
    <w:nsid w:val="2AEE2BC4"/>
    <w:multiLevelType w:val="multilevel"/>
    <w:tmpl w:val="8C02B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46376048"/>
    <w:multiLevelType w:val="multilevel"/>
    <w:tmpl w:val="EBAA7F5A"/>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1" w15:restartNumberingAfterBreak="0">
    <w:nsid w:val="49172B0B"/>
    <w:multiLevelType w:val="hybridMultilevel"/>
    <w:tmpl w:val="E924A6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4BEE3A01"/>
    <w:multiLevelType w:val="multilevel"/>
    <w:tmpl w:val="ED6E5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61D27521"/>
    <w:multiLevelType w:val="multilevel"/>
    <w:tmpl w:val="98A2E5D0"/>
    <w:lvl w:ilvl="0">
      <w:start w:val="1"/>
      <w:numFmt w:val="decimal"/>
      <w:lvlText w:val="%1.0"/>
      <w:lvlJc w:val="left"/>
      <w:pPr>
        <w:ind w:left="720" w:hanging="720"/>
      </w:pPr>
      <w:rPr>
        <w:rFonts w:hint="default"/>
      </w:rPr>
    </w:lvl>
    <w:lvl w:ilvl="1">
      <w:start w:val="1"/>
      <w:numFmt w:val="decimalZero"/>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17" w15:restartNumberingAfterBreak="0">
    <w:nsid w:val="635A40F4"/>
    <w:multiLevelType w:val="multilevel"/>
    <w:tmpl w:val="0880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20"/>
  </w:num>
  <w:num w:numId="2">
    <w:abstractNumId w:val="20"/>
  </w:num>
  <w:num w:numId="3">
    <w:abstractNumId w:val="20"/>
  </w:num>
  <w:num w:numId="4">
    <w:abstractNumId w:val="20"/>
  </w:num>
  <w:num w:numId="5">
    <w:abstractNumId w:val="20"/>
  </w:num>
  <w:num w:numId="6">
    <w:abstractNumId w:val="2"/>
  </w:num>
  <w:num w:numId="7">
    <w:abstractNumId w:val="2"/>
  </w:num>
  <w:num w:numId="8">
    <w:abstractNumId w:val="2"/>
  </w:num>
  <w:num w:numId="9">
    <w:abstractNumId w:val="2"/>
  </w:num>
  <w:num w:numId="10">
    <w:abstractNumId w:val="2"/>
  </w:num>
  <w:num w:numId="11">
    <w:abstractNumId w:val="12"/>
  </w:num>
  <w:num w:numId="12">
    <w:abstractNumId w:val="12"/>
  </w:num>
  <w:num w:numId="13">
    <w:abstractNumId w:val="9"/>
  </w:num>
  <w:num w:numId="14">
    <w:abstractNumId w:val="9"/>
  </w:num>
  <w:num w:numId="15">
    <w:abstractNumId w:val="9"/>
  </w:num>
  <w:num w:numId="16">
    <w:abstractNumId w:val="9"/>
  </w:num>
  <w:num w:numId="17">
    <w:abstractNumId w:val="9"/>
  </w:num>
  <w:num w:numId="18">
    <w:abstractNumId w:val="1"/>
  </w:num>
  <w:num w:numId="19">
    <w:abstractNumId w:val="7"/>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19"/>
  </w:num>
  <w:num w:numId="28">
    <w:abstractNumId w:val="11"/>
  </w:num>
  <w:num w:numId="29">
    <w:abstractNumId w:val="4"/>
  </w:num>
  <w:num w:numId="30">
    <w:abstractNumId w:val="3"/>
  </w:num>
  <w:num w:numId="31">
    <w:abstractNumId w:val="8"/>
  </w:num>
  <w:num w:numId="32">
    <w:abstractNumId w:val="17"/>
  </w:num>
  <w:num w:numId="33">
    <w:abstractNumId w:val="13"/>
  </w:num>
  <w:num w:numId="34">
    <w:abstractNumId w:val="6"/>
  </w:num>
  <w:num w:numId="35">
    <w:abstractNumId w:val="5"/>
  </w:num>
  <w:num w:numId="36">
    <w:abstractNumId w:val="10"/>
  </w:num>
  <w:num w:numId="3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12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A54"/>
    <w:rsid w:val="00005EF2"/>
    <w:rsid w:val="00007305"/>
    <w:rsid w:val="0000745C"/>
    <w:rsid w:val="00007693"/>
    <w:rsid w:val="00012EBD"/>
    <w:rsid w:val="000142C8"/>
    <w:rsid w:val="000148B3"/>
    <w:rsid w:val="00017575"/>
    <w:rsid w:val="00024BFC"/>
    <w:rsid w:val="000278CB"/>
    <w:rsid w:val="00030651"/>
    <w:rsid w:val="00036B3E"/>
    <w:rsid w:val="000401F1"/>
    <w:rsid w:val="00042106"/>
    <w:rsid w:val="00042BD3"/>
    <w:rsid w:val="000458C5"/>
    <w:rsid w:val="0005285B"/>
    <w:rsid w:val="00055529"/>
    <w:rsid w:val="00056224"/>
    <w:rsid w:val="00062C3A"/>
    <w:rsid w:val="00066D09"/>
    <w:rsid w:val="0007170E"/>
    <w:rsid w:val="000772F4"/>
    <w:rsid w:val="00081420"/>
    <w:rsid w:val="00091D4E"/>
    <w:rsid w:val="00094D5A"/>
    <w:rsid w:val="0009665C"/>
    <w:rsid w:val="000A026E"/>
    <w:rsid w:val="000A0479"/>
    <w:rsid w:val="000A36D9"/>
    <w:rsid w:val="000A4C7D"/>
    <w:rsid w:val="000A5ACB"/>
    <w:rsid w:val="000A663B"/>
    <w:rsid w:val="000A6942"/>
    <w:rsid w:val="000B582B"/>
    <w:rsid w:val="000B7794"/>
    <w:rsid w:val="000B7F07"/>
    <w:rsid w:val="000C1552"/>
    <w:rsid w:val="000C7C82"/>
    <w:rsid w:val="000C7E73"/>
    <w:rsid w:val="000C7FB1"/>
    <w:rsid w:val="000D15C3"/>
    <w:rsid w:val="000D357E"/>
    <w:rsid w:val="000D4AA9"/>
    <w:rsid w:val="000D4D1E"/>
    <w:rsid w:val="000D501B"/>
    <w:rsid w:val="000E24F8"/>
    <w:rsid w:val="000E5738"/>
    <w:rsid w:val="000E5856"/>
    <w:rsid w:val="000E7AC2"/>
    <w:rsid w:val="000F16CE"/>
    <w:rsid w:val="000F3749"/>
    <w:rsid w:val="000F5A64"/>
    <w:rsid w:val="000F6915"/>
    <w:rsid w:val="0010280F"/>
    <w:rsid w:val="00103205"/>
    <w:rsid w:val="00107693"/>
    <w:rsid w:val="00112EE0"/>
    <w:rsid w:val="0011795C"/>
    <w:rsid w:val="0012026F"/>
    <w:rsid w:val="001220D7"/>
    <w:rsid w:val="00126FA1"/>
    <w:rsid w:val="00130601"/>
    <w:rsid w:val="001314FE"/>
    <w:rsid w:val="00132055"/>
    <w:rsid w:val="0013320D"/>
    <w:rsid w:val="0013430B"/>
    <w:rsid w:val="0013684F"/>
    <w:rsid w:val="00141CCE"/>
    <w:rsid w:val="00141E5B"/>
    <w:rsid w:val="00142234"/>
    <w:rsid w:val="00143885"/>
    <w:rsid w:val="00144DF4"/>
    <w:rsid w:val="00144E27"/>
    <w:rsid w:val="0014680F"/>
    <w:rsid w:val="001469E2"/>
    <w:rsid w:val="00146C3D"/>
    <w:rsid w:val="00153B47"/>
    <w:rsid w:val="00155843"/>
    <w:rsid w:val="00157E76"/>
    <w:rsid w:val="001613A6"/>
    <w:rsid w:val="001614F0"/>
    <w:rsid w:val="001616F4"/>
    <w:rsid w:val="00162FAC"/>
    <w:rsid w:val="001641DC"/>
    <w:rsid w:val="00173105"/>
    <w:rsid w:val="00177065"/>
    <w:rsid w:val="00177DCF"/>
    <w:rsid w:val="0018021A"/>
    <w:rsid w:val="001824C8"/>
    <w:rsid w:val="00182D69"/>
    <w:rsid w:val="0018493D"/>
    <w:rsid w:val="00193CE0"/>
    <w:rsid w:val="00194FB1"/>
    <w:rsid w:val="001979E5"/>
    <w:rsid w:val="001A1B13"/>
    <w:rsid w:val="001A21CC"/>
    <w:rsid w:val="001A2B82"/>
    <w:rsid w:val="001A790A"/>
    <w:rsid w:val="001B00A8"/>
    <w:rsid w:val="001B1342"/>
    <w:rsid w:val="001B16BB"/>
    <w:rsid w:val="001B16EC"/>
    <w:rsid w:val="001B34EE"/>
    <w:rsid w:val="001B68C6"/>
    <w:rsid w:val="001C07F7"/>
    <w:rsid w:val="001C1A3E"/>
    <w:rsid w:val="001C44B8"/>
    <w:rsid w:val="001C4F0F"/>
    <w:rsid w:val="001D6DD8"/>
    <w:rsid w:val="001E0935"/>
    <w:rsid w:val="001E34BB"/>
    <w:rsid w:val="001E6369"/>
    <w:rsid w:val="001F22A4"/>
    <w:rsid w:val="001F359E"/>
    <w:rsid w:val="001F52F3"/>
    <w:rsid w:val="001F58AB"/>
    <w:rsid w:val="00200355"/>
    <w:rsid w:val="002016F0"/>
    <w:rsid w:val="002069D3"/>
    <w:rsid w:val="00206F9F"/>
    <w:rsid w:val="00211310"/>
    <w:rsid w:val="00212509"/>
    <w:rsid w:val="0021351D"/>
    <w:rsid w:val="002204E1"/>
    <w:rsid w:val="00233D3D"/>
    <w:rsid w:val="00251DBE"/>
    <w:rsid w:val="002530BB"/>
    <w:rsid w:val="002534D1"/>
    <w:rsid w:val="00253A2E"/>
    <w:rsid w:val="00253C2E"/>
    <w:rsid w:val="00254A8C"/>
    <w:rsid w:val="002552A2"/>
    <w:rsid w:val="00255656"/>
    <w:rsid w:val="00257169"/>
    <w:rsid w:val="002603EC"/>
    <w:rsid w:val="00263818"/>
    <w:rsid w:val="002659B6"/>
    <w:rsid w:val="00265A9D"/>
    <w:rsid w:val="00266775"/>
    <w:rsid w:val="00266DB5"/>
    <w:rsid w:val="00274E15"/>
    <w:rsid w:val="002801EC"/>
    <w:rsid w:val="00280E5D"/>
    <w:rsid w:val="0028211D"/>
    <w:rsid w:val="00282AFC"/>
    <w:rsid w:val="00285005"/>
    <w:rsid w:val="00286C15"/>
    <w:rsid w:val="002932D4"/>
    <w:rsid w:val="002943C8"/>
    <w:rsid w:val="00295AE7"/>
    <w:rsid w:val="0029634D"/>
    <w:rsid w:val="002A1611"/>
    <w:rsid w:val="002A1CF9"/>
    <w:rsid w:val="002A3567"/>
    <w:rsid w:val="002A4788"/>
    <w:rsid w:val="002B3940"/>
    <w:rsid w:val="002B69C7"/>
    <w:rsid w:val="002C194B"/>
    <w:rsid w:val="002C2F88"/>
    <w:rsid w:val="002C38ED"/>
    <w:rsid w:val="002C6F4F"/>
    <w:rsid w:val="002C7542"/>
    <w:rsid w:val="002D065C"/>
    <w:rsid w:val="002D0780"/>
    <w:rsid w:val="002D0ED0"/>
    <w:rsid w:val="002D2EE5"/>
    <w:rsid w:val="002D47D3"/>
    <w:rsid w:val="002D5F43"/>
    <w:rsid w:val="002D63E6"/>
    <w:rsid w:val="002D7B40"/>
    <w:rsid w:val="002E0242"/>
    <w:rsid w:val="002E619D"/>
    <w:rsid w:val="002E62FC"/>
    <w:rsid w:val="002E6AC6"/>
    <w:rsid w:val="002E765F"/>
    <w:rsid w:val="002E7C1B"/>
    <w:rsid w:val="002E7E4E"/>
    <w:rsid w:val="002F1080"/>
    <w:rsid w:val="002F108B"/>
    <w:rsid w:val="002F4410"/>
    <w:rsid w:val="002F5818"/>
    <w:rsid w:val="002F5F87"/>
    <w:rsid w:val="002F70FD"/>
    <w:rsid w:val="002F7E0B"/>
    <w:rsid w:val="003025D2"/>
    <w:rsid w:val="0030316D"/>
    <w:rsid w:val="003059DA"/>
    <w:rsid w:val="00315BFD"/>
    <w:rsid w:val="003201D0"/>
    <w:rsid w:val="00322AE3"/>
    <w:rsid w:val="00324151"/>
    <w:rsid w:val="00325275"/>
    <w:rsid w:val="0032774C"/>
    <w:rsid w:val="00332A69"/>
    <w:rsid w:val="00332D28"/>
    <w:rsid w:val="00334940"/>
    <w:rsid w:val="00335C5D"/>
    <w:rsid w:val="003376B6"/>
    <w:rsid w:val="00340E41"/>
    <w:rsid w:val="00340F91"/>
    <w:rsid w:val="0034191A"/>
    <w:rsid w:val="00342CC9"/>
    <w:rsid w:val="00343CC7"/>
    <w:rsid w:val="003447A6"/>
    <w:rsid w:val="003457A1"/>
    <w:rsid w:val="00350328"/>
    <w:rsid w:val="003505EB"/>
    <w:rsid w:val="003537C5"/>
    <w:rsid w:val="00354788"/>
    <w:rsid w:val="003579BF"/>
    <w:rsid w:val="00361E28"/>
    <w:rsid w:val="0036561D"/>
    <w:rsid w:val="003665BE"/>
    <w:rsid w:val="0036781E"/>
    <w:rsid w:val="00373846"/>
    <w:rsid w:val="003802FC"/>
    <w:rsid w:val="00384A08"/>
    <w:rsid w:val="003850A9"/>
    <w:rsid w:val="0038625A"/>
    <w:rsid w:val="00393C9E"/>
    <w:rsid w:val="003958EB"/>
    <w:rsid w:val="003967E5"/>
    <w:rsid w:val="00397167"/>
    <w:rsid w:val="003A14E4"/>
    <w:rsid w:val="003A6E9E"/>
    <w:rsid w:val="003A753A"/>
    <w:rsid w:val="003A76D5"/>
    <w:rsid w:val="003B004D"/>
    <w:rsid w:val="003B2009"/>
    <w:rsid w:val="003B3803"/>
    <w:rsid w:val="003C2A71"/>
    <w:rsid w:val="003C63AB"/>
    <w:rsid w:val="003C7E2D"/>
    <w:rsid w:val="003D0732"/>
    <w:rsid w:val="003D2E5E"/>
    <w:rsid w:val="003D3A88"/>
    <w:rsid w:val="003D5153"/>
    <w:rsid w:val="003D69E3"/>
    <w:rsid w:val="003E05FC"/>
    <w:rsid w:val="003E1CB6"/>
    <w:rsid w:val="003E2E5A"/>
    <w:rsid w:val="003E3CF6"/>
    <w:rsid w:val="003E4161"/>
    <w:rsid w:val="003E759F"/>
    <w:rsid w:val="003E7853"/>
    <w:rsid w:val="003F098A"/>
    <w:rsid w:val="003F0F2B"/>
    <w:rsid w:val="003F2F2F"/>
    <w:rsid w:val="003F33B1"/>
    <w:rsid w:val="003F3CA4"/>
    <w:rsid w:val="003F4E4E"/>
    <w:rsid w:val="003F57AB"/>
    <w:rsid w:val="003F5A45"/>
    <w:rsid w:val="003F63A1"/>
    <w:rsid w:val="003F6C3A"/>
    <w:rsid w:val="00400F48"/>
    <w:rsid w:val="00400FD9"/>
    <w:rsid w:val="004016F7"/>
    <w:rsid w:val="00403373"/>
    <w:rsid w:val="00406C81"/>
    <w:rsid w:val="00411941"/>
    <w:rsid w:val="00412545"/>
    <w:rsid w:val="00417237"/>
    <w:rsid w:val="00420D60"/>
    <w:rsid w:val="0043009D"/>
    <w:rsid w:val="00430BB0"/>
    <w:rsid w:val="00430C05"/>
    <w:rsid w:val="004336BF"/>
    <w:rsid w:val="004345F3"/>
    <w:rsid w:val="0043511E"/>
    <w:rsid w:val="00440D45"/>
    <w:rsid w:val="00446464"/>
    <w:rsid w:val="0045177C"/>
    <w:rsid w:val="004518AF"/>
    <w:rsid w:val="00454129"/>
    <w:rsid w:val="00460046"/>
    <w:rsid w:val="00462FCD"/>
    <w:rsid w:val="0046343D"/>
    <w:rsid w:val="00467F3C"/>
    <w:rsid w:val="00471C57"/>
    <w:rsid w:val="0047315A"/>
    <w:rsid w:val="0047498D"/>
    <w:rsid w:val="004752B4"/>
    <w:rsid w:val="00476100"/>
    <w:rsid w:val="0047696D"/>
    <w:rsid w:val="00477A74"/>
    <w:rsid w:val="00483EB5"/>
    <w:rsid w:val="00486F4E"/>
    <w:rsid w:val="00487594"/>
    <w:rsid w:val="00487BFC"/>
    <w:rsid w:val="00492A9C"/>
    <w:rsid w:val="00493B81"/>
    <w:rsid w:val="0049490C"/>
    <w:rsid w:val="004A01DF"/>
    <w:rsid w:val="004A1833"/>
    <w:rsid w:val="004A1D9E"/>
    <w:rsid w:val="004A2E24"/>
    <w:rsid w:val="004A4366"/>
    <w:rsid w:val="004B1404"/>
    <w:rsid w:val="004B3AFF"/>
    <w:rsid w:val="004B3E60"/>
    <w:rsid w:val="004B5731"/>
    <w:rsid w:val="004B6C87"/>
    <w:rsid w:val="004C1967"/>
    <w:rsid w:val="004C25C0"/>
    <w:rsid w:val="004D23D0"/>
    <w:rsid w:val="004D2BE0"/>
    <w:rsid w:val="004D49EF"/>
    <w:rsid w:val="004D736C"/>
    <w:rsid w:val="004E0A77"/>
    <w:rsid w:val="004E0CA6"/>
    <w:rsid w:val="004E30F7"/>
    <w:rsid w:val="004E31C2"/>
    <w:rsid w:val="004E61FD"/>
    <w:rsid w:val="004E6EF5"/>
    <w:rsid w:val="004E74CA"/>
    <w:rsid w:val="004F173D"/>
    <w:rsid w:val="00504119"/>
    <w:rsid w:val="00506409"/>
    <w:rsid w:val="00516087"/>
    <w:rsid w:val="00524841"/>
    <w:rsid w:val="00530E32"/>
    <w:rsid w:val="00533132"/>
    <w:rsid w:val="00534889"/>
    <w:rsid w:val="00537210"/>
    <w:rsid w:val="0054020D"/>
    <w:rsid w:val="00541C9E"/>
    <w:rsid w:val="00544190"/>
    <w:rsid w:val="00546973"/>
    <w:rsid w:val="00546B39"/>
    <w:rsid w:val="00550F77"/>
    <w:rsid w:val="00561E9A"/>
    <w:rsid w:val="00562D0A"/>
    <w:rsid w:val="00563C6C"/>
    <w:rsid w:val="005649F4"/>
    <w:rsid w:val="00570B27"/>
    <w:rsid w:val="005710C8"/>
    <w:rsid w:val="005711A3"/>
    <w:rsid w:val="00571A5C"/>
    <w:rsid w:val="005726EA"/>
    <w:rsid w:val="00573B2B"/>
    <w:rsid w:val="00576E5A"/>
    <w:rsid w:val="005776E9"/>
    <w:rsid w:val="00581917"/>
    <w:rsid w:val="005822EA"/>
    <w:rsid w:val="005850AD"/>
    <w:rsid w:val="0058677A"/>
    <w:rsid w:val="00587AD9"/>
    <w:rsid w:val="005909A8"/>
    <w:rsid w:val="005931CB"/>
    <w:rsid w:val="005A2B78"/>
    <w:rsid w:val="005A3367"/>
    <w:rsid w:val="005A34F9"/>
    <w:rsid w:val="005A4F04"/>
    <w:rsid w:val="005A5713"/>
    <w:rsid w:val="005A5C53"/>
    <w:rsid w:val="005B049D"/>
    <w:rsid w:val="005B0B5B"/>
    <w:rsid w:val="005B20A5"/>
    <w:rsid w:val="005B30B0"/>
    <w:rsid w:val="005B5793"/>
    <w:rsid w:val="005B6005"/>
    <w:rsid w:val="005B76C3"/>
    <w:rsid w:val="005B7DA9"/>
    <w:rsid w:val="005C0145"/>
    <w:rsid w:val="005C27C7"/>
    <w:rsid w:val="005C6B30"/>
    <w:rsid w:val="005C71EC"/>
    <w:rsid w:val="005D1CAE"/>
    <w:rsid w:val="005D20E7"/>
    <w:rsid w:val="005D7585"/>
    <w:rsid w:val="005D7B09"/>
    <w:rsid w:val="005E08AA"/>
    <w:rsid w:val="005E1E28"/>
    <w:rsid w:val="005E4595"/>
    <w:rsid w:val="005E6CA2"/>
    <w:rsid w:val="005E7353"/>
    <w:rsid w:val="005E764C"/>
    <w:rsid w:val="005F0FFE"/>
    <w:rsid w:val="005F16C3"/>
    <w:rsid w:val="005F689D"/>
    <w:rsid w:val="005F73C4"/>
    <w:rsid w:val="0060527F"/>
    <w:rsid w:val="006063D4"/>
    <w:rsid w:val="006068FB"/>
    <w:rsid w:val="00607474"/>
    <w:rsid w:val="006110DA"/>
    <w:rsid w:val="00612D6C"/>
    <w:rsid w:val="0061484B"/>
    <w:rsid w:val="00615CDA"/>
    <w:rsid w:val="006228A1"/>
    <w:rsid w:val="00623B37"/>
    <w:rsid w:val="00625C77"/>
    <w:rsid w:val="00626E85"/>
    <w:rsid w:val="00630914"/>
    <w:rsid w:val="00630CAC"/>
    <w:rsid w:val="00631757"/>
    <w:rsid w:val="006330A2"/>
    <w:rsid w:val="00640E5F"/>
    <w:rsid w:val="00642EB6"/>
    <w:rsid w:val="006433E2"/>
    <w:rsid w:val="0064606A"/>
    <w:rsid w:val="00651E5D"/>
    <w:rsid w:val="006547D6"/>
    <w:rsid w:val="00662F68"/>
    <w:rsid w:val="006664A3"/>
    <w:rsid w:val="00677087"/>
    <w:rsid w:val="00677F11"/>
    <w:rsid w:val="00682394"/>
    <w:rsid w:val="00682B1A"/>
    <w:rsid w:val="00685D36"/>
    <w:rsid w:val="00687B9E"/>
    <w:rsid w:val="00690D7C"/>
    <w:rsid w:val="00690DFE"/>
    <w:rsid w:val="00691678"/>
    <w:rsid w:val="00695FC5"/>
    <w:rsid w:val="006A1133"/>
    <w:rsid w:val="006A3650"/>
    <w:rsid w:val="006A6E6D"/>
    <w:rsid w:val="006B3EEC"/>
    <w:rsid w:val="006B7ABC"/>
    <w:rsid w:val="006B7B15"/>
    <w:rsid w:val="006C0C87"/>
    <w:rsid w:val="006C7504"/>
    <w:rsid w:val="006D078E"/>
    <w:rsid w:val="006D1671"/>
    <w:rsid w:val="006D2F65"/>
    <w:rsid w:val="006D7EAC"/>
    <w:rsid w:val="006E0104"/>
    <w:rsid w:val="006E06FA"/>
    <w:rsid w:val="006E1492"/>
    <w:rsid w:val="006E1571"/>
    <w:rsid w:val="006E17E7"/>
    <w:rsid w:val="006E3ECB"/>
    <w:rsid w:val="006E5090"/>
    <w:rsid w:val="006E57F3"/>
    <w:rsid w:val="006E6EB2"/>
    <w:rsid w:val="006F4633"/>
    <w:rsid w:val="006F624B"/>
    <w:rsid w:val="006F723C"/>
    <w:rsid w:val="006F7602"/>
    <w:rsid w:val="00702277"/>
    <w:rsid w:val="0070690F"/>
    <w:rsid w:val="007100BC"/>
    <w:rsid w:val="007124A2"/>
    <w:rsid w:val="0071329E"/>
    <w:rsid w:val="00713FBB"/>
    <w:rsid w:val="0071461B"/>
    <w:rsid w:val="00714D6B"/>
    <w:rsid w:val="00715E67"/>
    <w:rsid w:val="00720741"/>
    <w:rsid w:val="00722A17"/>
    <w:rsid w:val="00722A79"/>
    <w:rsid w:val="00723F4F"/>
    <w:rsid w:val="007316ED"/>
    <w:rsid w:val="0073648D"/>
    <w:rsid w:val="0074080E"/>
    <w:rsid w:val="0074181B"/>
    <w:rsid w:val="00751362"/>
    <w:rsid w:val="00751DC2"/>
    <w:rsid w:val="00755AE0"/>
    <w:rsid w:val="00755E28"/>
    <w:rsid w:val="0075761B"/>
    <w:rsid w:val="00757B83"/>
    <w:rsid w:val="00761BF7"/>
    <w:rsid w:val="00763FAC"/>
    <w:rsid w:val="0077147D"/>
    <w:rsid w:val="00771B28"/>
    <w:rsid w:val="00773414"/>
    <w:rsid w:val="00773C21"/>
    <w:rsid w:val="00774358"/>
    <w:rsid w:val="007748B3"/>
    <w:rsid w:val="00775824"/>
    <w:rsid w:val="00776E44"/>
    <w:rsid w:val="00782733"/>
    <w:rsid w:val="00791210"/>
    <w:rsid w:val="00791A69"/>
    <w:rsid w:val="0079462A"/>
    <w:rsid w:val="00794830"/>
    <w:rsid w:val="00797CAA"/>
    <w:rsid w:val="00797F98"/>
    <w:rsid w:val="007A2B6F"/>
    <w:rsid w:val="007A46B3"/>
    <w:rsid w:val="007A6BD2"/>
    <w:rsid w:val="007A7740"/>
    <w:rsid w:val="007B00DF"/>
    <w:rsid w:val="007B12B3"/>
    <w:rsid w:val="007B2F76"/>
    <w:rsid w:val="007B3FA8"/>
    <w:rsid w:val="007B4270"/>
    <w:rsid w:val="007B5E94"/>
    <w:rsid w:val="007B7CE0"/>
    <w:rsid w:val="007C1072"/>
    <w:rsid w:val="007C2266"/>
    <w:rsid w:val="007C2658"/>
    <w:rsid w:val="007C2FEE"/>
    <w:rsid w:val="007C383E"/>
    <w:rsid w:val="007C4A1C"/>
    <w:rsid w:val="007C4AB3"/>
    <w:rsid w:val="007C5D93"/>
    <w:rsid w:val="007D0EFA"/>
    <w:rsid w:val="007D4732"/>
    <w:rsid w:val="007D535E"/>
    <w:rsid w:val="007D59A2"/>
    <w:rsid w:val="007D6C09"/>
    <w:rsid w:val="007E0483"/>
    <w:rsid w:val="007E20D0"/>
    <w:rsid w:val="007E3DAB"/>
    <w:rsid w:val="007E4342"/>
    <w:rsid w:val="007E7CEB"/>
    <w:rsid w:val="007F15AA"/>
    <w:rsid w:val="007F7331"/>
    <w:rsid w:val="008053B3"/>
    <w:rsid w:val="00807580"/>
    <w:rsid w:val="00811099"/>
    <w:rsid w:val="00812ACA"/>
    <w:rsid w:val="0081321B"/>
    <w:rsid w:val="00820315"/>
    <w:rsid w:val="00823073"/>
    <w:rsid w:val="0082316D"/>
    <w:rsid w:val="00826176"/>
    <w:rsid w:val="0083198D"/>
    <w:rsid w:val="008327B9"/>
    <w:rsid w:val="00832921"/>
    <w:rsid w:val="008334EC"/>
    <w:rsid w:val="00834472"/>
    <w:rsid w:val="00836A5D"/>
    <w:rsid w:val="00840119"/>
    <w:rsid w:val="008427F2"/>
    <w:rsid w:val="00843B45"/>
    <w:rsid w:val="008441F3"/>
    <w:rsid w:val="0084571C"/>
    <w:rsid w:val="00846720"/>
    <w:rsid w:val="008570BB"/>
    <w:rsid w:val="00862D8A"/>
    <w:rsid w:val="00863129"/>
    <w:rsid w:val="00864754"/>
    <w:rsid w:val="00866830"/>
    <w:rsid w:val="008709BA"/>
    <w:rsid w:val="00870ACE"/>
    <w:rsid w:val="008730EC"/>
    <w:rsid w:val="00873125"/>
    <w:rsid w:val="008755E5"/>
    <w:rsid w:val="0087653E"/>
    <w:rsid w:val="00880ED3"/>
    <w:rsid w:val="00881CF7"/>
    <w:rsid w:val="00881E44"/>
    <w:rsid w:val="00892CF6"/>
    <w:rsid w:val="00892F6F"/>
    <w:rsid w:val="00894618"/>
    <w:rsid w:val="00895630"/>
    <w:rsid w:val="00896F7E"/>
    <w:rsid w:val="008A0704"/>
    <w:rsid w:val="008A5D28"/>
    <w:rsid w:val="008A660D"/>
    <w:rsid w:val="008A7D20"/>
    <w:rsid w:val="008B1EB7"/>
    <w:rsid w:val="008B1F2F"/>
    <w:rsid w:val="008B25DA"/>
    <w:rsid w:val="008B6865"/>
    <w:rsid w:val="008C0358"/>
    <w:rsid w:val="008C1A0F"/>
    <w:rsid w:val="008C1B04"/>
    <w:rsid w:val="008C1BF2"/>
    <w:rsid w:val="008C2A29"/>
    <w:rsid w:val="008C2DB2"/>
    <w:rsid w:val="008C5185"/>
    <w:rsid w:val="008C6031"/>
    <w:rsid w:val="008D22B2"/>
    <w:rsid w:val="008D26D8"/>
    <w:rsid w:val="008D6586"/>
    <w:rsid w:val="008D770E"/>
    <w:rsid w:val="008E01D2"/>
    <w:rsid w:val="008E182C"/>
    <w:rsid w:val="008E6812"/>
    <w:rsid w:val="008F0DC3"/>
    <w:rsid w:val="008F2CFE"/>
    <w:rsid w:val="008F357E"/>
    <w:rsid w:val="008F3665"/>
    <w:rsid w:val="008F7BB7"/>
    <w:rsid w:val="0090337E"/>
    <w:rsid w:val="009049D8"/>
    <w:rsid w:val="009058FF"/>
    <w:rsid w:val="00910609"/>
    <w:rsid w:val="009125E2"/>
    <w:rsid w:val="00914E8E"/>
    <w:rsid w:val="00915841"/>
    <w:rsid w:val="00922098"/>
    <w:rsid w:val="00922D99"/>
    <w:rsid w:val="00924F6B"/>
    <w:rsid w:val="009328FA"/>
    <w:rsid w:val="00936A78"/>
    <w:rsid w:val="009375E1"/>
    <w:rsid w:val="009425D1"/>
    <w:rsid w:val="00947A73"/>
    <w:rsid w:val="00950541"/>
    <w:rsid w:val="00952853"/>
    <w:rsid w:val="00953547"/>
    <w:rsid w:val="00953AF1"/>
    <w:rsid w:val="00960261"/>
    <w:rsid w:val="0096308F"/>
    <w:rsid w:val="009646E4"/>
    <w:rsid w:val="0097399B"/>
    <w:rsid w:val="00977EC3"/>
    <w:rsid w:val="00977FB5"/>
    <w:rsid w:val="00980313"/>
    <w:rsid w:val="009857CC"/>
    <w:rsid w:val="0098631D"/>
    <w:rsid w:val="009877C8"/>
    <w:rsid w:val="00994EC3"/>
    <w:rsid w:val="009A2934"/>
    <w:rsid w:val="009A7D5D"/>
    <w:rsid w:val="009B17A9"/>
    <w:rsid w:val="009B211F"/>
    <w:rsid w:val="009B3F8C"/>
    <w:rsid w:val="009B42DE"/>
    <w:rsid w:val="009B4CAD"/>
    <w:rsid w:val="009B6A38"/>
    <w:rsid w:val="009B7C05"/>
    <w:rsid w:val="009C2378"/>
    <w:rsid w:val="009C5A77"/>
    <w:rsid w:val="009C5D99"/>
    <w:rsid w:val="009C6020"/>
    <w:rsid w:val="009C73BF"/>
    <w:rsid w:val="009C7EC7"/>
    <w:rsid w:val="009D016F"/>
    <w:rsid w:val="009D756E"/>
    <w:rsid w:val="009E01B3"/>
    <w:rsid w:val="009E251D"/>
    <w:rsid w:val="009E2D13"/>
    <w:rsid w:val="009E6631"/>
    <w:rsid w:val="009F0ABD"/>
    <w:rsid w:val="009F10A8"/>
    <w:rsid w:val="009F715C"/>
    <w:rsid w:val="00A00F85"/>
    <w:rsid w:val="00A01ABA"/>
    <w:rsid w:val="00A02F49"/>
    <w:rsid w:val="00A103BC"/>
    <w:rsid w:val="00A114A6"/>
    <w:rsid w:val="00A11B76"/>
    <w:rsid w:val="00A12BE7"/>
    <w:rsid w:val="00A13C4A"/>
    <w:rsid w:val="00A171F4"/>
    <w:rsid w:val="00A1772D"/>
    <w:rsid w:val="00A177B2"/>
    <w:rsid w:val="00A21E58"/>
    <w:rsid w:val="00A22BD8"/>
    <w:rsid w:val="00A22F11"/>
    <w:rsid w:val="00A24EFC"/>
    <w:rsid w:val="00A27829"/>
    <w:rsid w:val="00A30886"/>
    <w:rsid w:val="00A35ABE"/>
    <w:rsid w:val="00A46F1E"/>
    <w:rsid w:val="00A4727C"/>
    <w:rsid w:val="00A502C4"/>
    <w:rsid w:val="00A528DA"/>
    <w:rsid w:val="00A54DE1"/>
    <w:rsid w:val="00A576A0"/>
    <w:rsid w:val="00A57DAB"/>
    <w:rsid w:val="00A61A92"/>
    <w:rsid w:val="00A63B5A"/>
    <w:rsid w:val="00A761FE"/>
    <w:rsid w:val="00A77C04"/>
    <w:rsid w:val="00A82395"/>
    <w:rsid w:val="00A84531"/>
    <w:rsid w:val="00A877A2"/>
    <w:rsid w:val="00A9389A"/>
    <w:rsid w:val="00A96B2E"/>
    <w:rsid w:val="00A96CD2"/>
    <w:rsid w:val="00A96E20"/>
    <w:rsid w:val="00A977CE"/>
    <w:rsid w:val="00AA01E5"/>
    <w:rsid w:val="00AA1A70"/>
    <w:rsid w:val="00AA601D"/>
    <w:rsid w:val="00AA6929"/>
    <w:rsid w:val="00AA730B"/>
    <w:rsid w:val="00AB0DB2"/>
    <w:rsid w:val="00AB52F9"/>
    <w:rsid w:val="00AB5773"/>
    <w:rsid w:val="00AC3138"/>
    <w:rsid w:val="00AC321C"/>
    <w:rsid w:val="00AC3BBB"/>
    <w:rsid w:val="00AC506A"/>
    <w:rsid w:val="00AC5366"/>
    <w:rsid w:val="00AC6447"/>
    <w:rsid w:val="00AC6F42"/>
    <w:rsid w:val="00AD131F"/>
    <w:rsid w:val="00AD3140"/>
    <w:rsid w:val="00AD32D5"/>
    <w:rsid w:val="00AD6258"/>
    <w:rsid w:val="00AD70E4"/>
    <w:rsid w:val="00AE192E"/>
    <w:rsid w:val="00AE4BB9"/>
    <w:rsid w:val="00AE54E0"/>
    <w:rsid w:val="00AE58D3"/>
    <w:rsid w:val="00AF2828"/>
    <w:rsid w:val="00AF3B3A"/>
    <w:rsid w:val="00AF3C08"/>
    <w:rsid w:val="00AF4E8E"/>
    <w:rsid w:val="00AF6569"/>
    <w:rsid w:val="00B02BC5"/>
    <w:rsid w:val="00B02DBB"/>
    <w:rsid w:val="00B06265"/>
    <w:rsid w:val="00B115B5"/>
    <w:rsid w:val="00B212E6"/>
    <w:rsid w:val="00B23F9E"/>
    <w:rsid w:val="00B35C86"/>
    <w:rsid w:val="00B409DF"/>
    <w:rsid w:val="00B41EF8"/>
    <w:rsid w:val="00B5232A"/>
    <w:rsid w:val="00B600AB"/>
    <w:rsid w:val="00B60BA5"/>
    <w:rsid w:val="00B60ED1"/>
    <w:rsid w:val="00B61E39"/>
    <w:rsid w:val="00B62CF5"/>
    <w:rsid w:val="00B63C90"/>
    <w:rsid w:val="00B63DA6"/>
    <w:rsid w:val="00B64708"/>
    <w:rsid w:val="00B65A46"/>
    <w:rsid w:val="00B6690A"/>
    <w:rsid w:val="00B70425"/>
    <w:rsid w:val="00B724D0"/>
    <w:rsid w:val="00B76AB4"/>
    <w:rsid w:val="00B8416E"/>
    <w:rsid w:val="00B85705"/>
    <w:rsid w:val="00B858F7"/>
    <w:rsid w:val="00B874DC"/>
    <w:rsid w:val="00B90F78"/>
    <w:rsid w:val="00B91123"/>
    <w:rsid w:val="00B934DD"/>
    <w:rsid w:val="00B937EB"/>
    <w:rsid w:val="00B955DE"/>
    <w:rsid w:val="00BA0754"/>
    <w:rsid w:val="00BA1E1E"/>
    <w:rsid w:val="00BA44ED"/>
    <w:rsid w:val="00BA5940"/>
    <w:rsid w:val="00BA7BC5"/>
    <w:rsid w:val="00BB3218"/>
    <w:rsid w:val="00BB37D6"/>
    <w:rsid w:val="00BB523D"/>
    <w:rsid w:val="00BB5276"/>
    <w:rsid w:val="00BC0E38"/>
    <w:rsid w:val="00BC1961"/>
    <w:rsid w:val="00BC2C82"/>
    <w:rsid w:val="00BC487A"/>
    <w:rsid w:val="00BD1058"/>
    <w:rsid w:val="00BD316C"/>
    <w:rsid w:val="00BD3791"/>
    <w:rsid w:val="00BD4665"/>
    <w:rsid w:val="00BD50F6"/>
    <w:rsid w:val="00BD5391"/>
    <w:rsid w:val="00BD5987"/>
    <w:rsid w:val="00BD6D7E"/>
    <w:rsid w:val="00BD6E1B"/>
    <w:rsid w:val="00BD764C"/>
    <w:rsid w:val="00BE0BE4"/>
    <w:rsid w:val="00BE111B"/>
    <w:rsid w:val="00BE4353"/>
    <w:rsid w:val="00BE4960"/>
    <w:rsid w:val="00BF00EA"/>
    <w:rsid w:val="00BF0CAE"/>
    <w:rsid w:val="00BF2011"/>
    <w:rsid w:val="00BF2F29"/>
    <w:rsid w:val="00BF56B2"/>
    <w:rsid w:val="00BF7338"/>
    <w:rsid w:val="00C01748"/>
    <w:rsid w:val="00C03EFB"/>
    <w:rsid w:val="00C055AB"/>
    <w:rsid w:val="00C06338"/>
    <w:rsid w:val="00C11F95"/>
    <w:rsid w:val="00C126DD"/>
    <w:rsid w:val="00C136DF"/>
    <w:rsid w:val="00C13E73"/>
    <w:rsid w:val="00C15F69"/>
    <w:rsid w:val="00C17501"/>
    <w:rsid w:val="00C20DA3"/>
    <w:rsid w:val="00C217D6"/>
    <w:rsid w:val="00C232C2"/>
    <w:rsid w:val="00C25FF0"/>
    <w:rsid w:val="00C30797"/>
    <w:rsid w:val="00C334D7"/>
    <w:rsid w:val="00C3650A"/>
    <w:rsid w:val="00C40627"/>
    <w:rsid w:val="00C417E6"/>
    <w:rsid w:val="00C41B0A"/>
    <w:rsid w:val="00C42D90"/>
    <w:rsid w:val="00C43EAF"/>
    <w:rsid w:val="00C452BC"/>
    <w:rsid w:val="00C457C3"/>
    <w:rsid w:val="00C50F86"/>
    <w:rsid w:val="00C51DB4"/>
    <w:rsid w:val="00C53050"/>
    <w:rsid w:val="00C54CA5"/>
    <w:rsid w:val="00C60629"/>
    <w:rsid w:val="00C644CA"/>
    <w:rsid w:val="00C65686"/>
    <w:rsid w:val="00C658FC"/>
    <w:rsid w:val="00C73005"/>
    <w:rsid w:val="00C732DA"/>
    <w:rsid w:val="00C7582D"/>
    <w:rsid w:val="00C80086"/>
    <w:rsid w:val="00C84FDC"/>
    <w:rsid w:val="00C85E18"/>
    <w:rsid w:val="00C8724F"/>
    <w:rsid w:val="00C93681"/>
    <w:rsid w:val="00C96E9F"/>
    <w:rsid w:val="00CA02B5"/>
    <w:rsid w:val="00CA35E3"/>
    <w:rsid w:val="00CA4A09"/>
    <w:rsid w:val="00CA4F06"/>
    <w:rsid w:val="00CA5139"/>
    <w:rsid w:val="00CA731D"/>
    <w:rsid w:val="00CB7B87"/>
    <w:rsid w:val="00CB7C87"/>
    <w:rsid w:val="00CC08B7"/>
    <w:rsid w:val="00CC4B8E"/>
    <w:rsid w:val="00CC5A63"/>
    <w:rsid w:val="00CC787C"/>
    <w:rsid w:val="00CC7F34"/>
    <w:rsid w:val="00CD186E"/>
    <w:rsid w:val="00CD4E6D"/>
    <w:rsid w:val="00CD59E2"/>
    <w:rsid w:val="00CF36C9"/>
    <w:rsid w:val="00CF7D5E"/>
    <w:rsid w:val="00D00353"/>
    <w:rsid w:val="00D00EC4"/>
    <w:rsid w:val="00D02372"/>
    <w:rsid w:val="00D02F3D"/>
    <w:rsid w:val="00D12A07"/>
    <w:rsid w:val="00D164C8"/>
    <w:rsid w:val="00D166AC"/>
    <w:rsid w:val="00D16848"/>
    <w:rsid w:val="00D16C4C"/>
    <w:rsid w:val="00D212DF"/>
    <w:rsid w:val="00D25842"/>
    <w:rsid w:val="00D33837"/>
    <w:rsid w:val="00D3629B"/>
    <w:rsid w:val="00D368CA"/>
    <w:rsid w:val="00D36BA2"/>
    <w:rsid w:val="00D3718F"/>
    <w:rsid w:val="00D37CF4"/>
    <w:rsid w:val="00D41448"/>
    <w:rsid w:val="00D41E2D"/>
    <w:rsid w:val="00D4487C"/>
    <w:rsid w:val="00D63D33"/>
    <w:rsid w:val="00D65E5F"/>
    <w:rsid w:val="00D67BD1"/>
    <w:rsid w:val="00D73352"/>
    <w:rsid w:val="00D74EA4"/>
    <w:rsid w:val="00D754D1"/>
    <w:rsid w:val="00D7670B"/>
    <w:rsid w:val="00D77180"/>
    <w:rsid w:val="00D84794"/>
    <w:rsid w:val="00D84E46"/>
    <w:rsid w:val="00D85381"/>
    <w:rsid w:val="00D86F20"/>
    <w:rsid w:val="00D935C3"/>
    <w:rsid w:val="00D94C3D"/>
    <w:rsid w:val="00D95463"/>
    <w:rsid w:val="00DA0266"/>
    <w:rsid w:val="00DA0F4B"/>
    <w:rsid w:val="00DA3EAF"/>
    <w:rsid w:val="00DA477E"/>
    <w:rsid w:val="00DA5B70"/>
    <w:rsid w:val="00DA5F55"/>
    <w:rsid w:val="00DA7768"/>
    <w:rsid w:val="00DB33D5"/>
    <w:rsid w:val="00DB48AE"/>
    <w:rsid w:val="00DB4BB0"/>
    <w:rsid w:val="00DC0C1C"/>
    <w:rsid w:val="00DD0C2F"/>
    <w:rsid w:val="00DD78E7"/>
    <w:rsid w:val="00DE461D"/>
    <w:rsid w:val="00DE7A4A"/>
    <w:rsid w:val="00DF07A8"/>
    <w:rsid w:val="00DF2FE5"/>
    <w:rsid w:val="00DF4D5A"/>
    <w:rsid w:val="00DF6364"/>
    <w:rsid w:val="00E04039"/>
    <w:rsid w:val="00E07BB1"/>
    <w:rsid w:val="00E115B7"/>
    <w:rsid w:val="00E1181C"/>
    <w:rsid w:val="00E11E32"/>
    <w:rsid w:val="00E12C6D"/>
    <w:rsid w:val="00E14608"/>
    <w:rsid w:val="00E1561B"/>
    <w:rsid w:val="00E15EBE"/>
    <w:rsid w:val="00E16F20"/>
    <w:rsid w:val="00E21E67"/>
    <w:rsid w:val="00E244E8"/>
    <w:rsid w:val="00E25D23"/>
    <w:rsid w:val="00E26000"/>
    <w:rsid w:val="00E27AA9"/>
    <w:rsid w:val="00E30EBF"/>
    <w:rsid w:val="00E316C0"/>
    <w:rsid w:val="00E31E03"/>
    <w:rsid w:val="00E33290"/>
    <w:rsid w:val="00E372D4"/>
    <w:rsid w:val="00E424CB"/>
    <w:rsid w:val="00E465E7"/>
    <w:rsid w:val="00E47027"/>
    <w:rsid w:val="00E51170"/>
    <w:rsid w:val="00E51871"/>
    <w:rsid w:val="00E52D70"/>
    <w:rsid w:val="00E53312"/>
    <w:rsid w:val="00E55261"/>
    <w:rsid w:val="00E55534"/>
    <w:rsid w:val="00E565DC"/>
    <w:rsid w:val="00E572D6"/>
    <w:rsid w:val="00E57DEC"/>
    <w:rsid w:val="00E7116D"/>
    <w:rsid w:val="00E72224"/>
    <w:rsid w:val="00E72429"/>
    <w:rsid w:val="00E760D3"/>
    <w:rsid w:val="00E80F15"/>
    <w:rsid w:val="00E81D13"/>
    <w:rsid w:val="00E83680"/>
    <w:rsid w:val="00E876F3"/>
    <w:rsid w:val="00E9138E"/>
    <w:rsid w:val="00E914D1"/>
    <w:rsid w:val="00E91DC0"/>
    <w:rsid w:val="00E960D8"/>
    <w:rsid w:val="00EA37CB"/>
    <w:rsid w:val="00EA4642"/>
    <w:rsid w:val="00EA729C"/>
    <w:rsid w:val="00EB43BE"/>
    <w:rsid w:val="00EB4462"/>
    <w:rsid w:val="00EB488E"/>
    <w:rsid w:val="00EB4F1D"/>
    <w:rsid w:val="00EB5FCA"/>
    <w:rsid w:val="00EC458C"/>
    <w:rsid w:val="00ED461B"/>
    <w:rsid w:val="00ED5041"/>
    <w:rsid w:val="00ED7330"/>
    <w:rsid w:val="00ED7F68"/>
    <w:rsid w:val="00EE0DB0"/>
    <w:rsid w:val="00EE1C3F"/>
    <w:rsid w:val="00EE20C4"/>
    <w:rsid w:val="00EE53A5"/>
    <w:rsid w:val="00EF1859"/>
    <w:rsid w:val="00EF2575"/>
    <w:rsid w:val="00EF5828"/>
    <w:rsid w:val="00F048D4"/>
    <w:rsid w:val="00F06AB3"/>
    <w:rsid w:val="00F1070A"/>
    <w:rsid w:val="00F12A3C"/>
    <w:rsid w:val="00F207FE"/>
    <w:rsid w:val="00F20920"/>
    <w:rsid w:val="00F23212"/>
    <w:rsid w:val="00F25F2F"/>
    <w:rsid w:val="00F26A89"/>
    <w:rsid w:val="00F32072"/>
    <w:rsid w:val="00F33B16"/>
    <w:rsid w:val="00F340CF"/>
    <w:rsid w:val="00F353EA"/>
    <w:rsid w:val="00F36C27"/>
    <w:rsid w:val="00F37EF5"/>
    <w:rsid w:val="00F401A0"/>
    <w:rsid w:val="00F46195"/>
    <w:rsid w:val="00F46C44"/>
    <w:rsid w:val="00F5255C"/>
    <w:rsid w:val="00F56318"/>
    <w:rsid w:val="00F60FD7"/>
    <w:rsid w:val="00F6696D"/>
    <w:rsid w:val="00F66E4E"/>
    <w:rsid w:val="00F67C95"/>
    <w:rsid w:val="00F70B80"/>
    <w:rsid w:val="00F74540"/>
    <w:rsid w:val="00F74686"/>
    <w:rsid w:val="00F75B79"/>
    <w:rsid w:val="00F82525"/>
    <w:rsid w:val="00F85994"/>
    <w:rsid w:val="00F91AC4"/>
    <w:rsid w:val="00F9336F"/>
    <w:rsid w:val="00F95508"/>
    <w:rsid w:val="00F9624F"/>
    <w:rsid w:val="00F97883"/>
    <w:rsid w:val="00F979B4"/>
    <w:rsid w:val="00F97FEA"/>
    <w:rsid w:val="00FA0AB6"/>
    <w:rsid w:val="00FA2988"/>
    <w:rsid w:val="00FA2DD8"/>
    <w:rsid w:val="00FB0B5D"/>
    <w:rsid w:val="00FB4D69"/>
    <w:rsid w:val="00FB4E23"/>
    <w:rsid w:val="00FB5CB4"/>
    <w:rsid w:val="00FB60E1"/>
    <w:rsid w:val="00FC176D"/>
    <w:rsid w:val="00FC4ED0"/>
    <w:rsid w:val="00FC5230"/>
    <w:rsid w:val="00FC6A5A"/>
    <w:rsid w:val="00FC79DA"/>
    <w:rsid w:val="00FD1E6F"/>
    <w:rsid w:val="00FD3768"/>
    <w:rsid w:val="00FD51E9"/>
    <w:rsid w:val="00FE2B91"/>
    <w:rsid w:val="00FE609E"/>
    <w:rsid w:val="00FE6CC4"/>
    <w:rsid w:val="00FE7677"/>
    <w:rsid w:val="00FF2997"/>
    <w:rsid w:val="00FF487E"/>
    <w:rsid w:val="00FF52AE"/>
    <w:rsid w:val="00FF7CC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A660D"/>
    <w:rPr>
      <w:rFonts w:ascii="Times New Roman" w:eastAsia="Times New Roman" w:hAnsi="Times New Roman"/>
      <w:sz w:val="24"/>
      <w:szCs w:val="24"/>
      <w:lang w:val="de-CH"/>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rPr>
  </w:style>
  <w:style w:type="paragraph" w:customStyle="1" w:styleId="BUbold">
    <w:name w:val="BU bold"/>
    <w:basedOn w:val="Standard"/>
    <w:next w:val="BUnormal"/>
    <w:qFormat/>
    <w:rsid w:val="00537210"/>
    <w:rPr>
      <w:rFonts w:eastAsiaTheme="minorHAnsi" w:cstheme="minorBidi"/>
      <w:b/>
      <w:sz w:val="20"/>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rPr>
  </w:style>
  <w:style w:type="paragraph" w:styleId="StandardWeb">
    <w:name w:val="Normal (Web)"/>
    <w:basedOn w:val="Standard"/>
    <w:uiPriority w:val="99"/>
    <w:unhideWhenUsed/>
    <w:rsid w:val="00182D69"/>
    <w:pPr>
      <w:spacing w:before="100" w:beforeAutospacing="1" w:after="100" w:afterAutospacing="1"/>
    </w:pPr>
  </w:style>
  <w:style w:type="character" w:styleId="NichtaufgelsteErwhnung">
    <w:name w:val="Unresolved Mention"/>
    <w:basedOn w:val="Absatz-Standardschriftart"/>
    <w:uiPriority w:val="99"/>
    <w:semiHidden/>
    <w:unhideWhenUsed/>
    <w:rsid w:val="00C01748"/>
    <w:rPr>
      <w:color w:val="605E5C"/>
      <w:shd w:val="clear" w:color="auto" w:fill="E1DFDD"/>
    </w:rPr>
  </w:style>
  <w:style w:type="paragraph" w:styleId="berarbeitung">
    <w:name w:val="Revision"/>
    <w:hidden/>
    <w:uiPriority w:val="71"/>
    <w:semiHidden/>
    <w:rsid w:val="00F06AB3"/>
    <w:rPr>
      <w:sz w:val="16"/>
      <w:szCs w:val="16"/>
      <w:lang w:eastAsia="en-US"/>
    </w:rPr>
  </w:style>
  <w:style w:type="paragraph" w:customStyle="1" w:styleId="s11">
    <w:name w:val="s11"/>
    <w:basedOn w:val="Standard"/>
    <w:rsid w:val="00550F77"/>
    <w:pPr>
      <w:spacing w:before="100" w:beforeAutospacing="1" w:after="100" w:afterAutospacing="1"/>
    </w:pPr>
  </w:style>
  <w:style w:type="character" w:customStyle="1" w:styleId="s15">
    <w:name w:val="s15"/>
    <w:basedOn w:val="Absatz-Standardschriftart"/>
    <w:rsid w:val="00550F77"/>
  </w:style>
  <w:style w:type="character" w:styleId="BesuchterLink">
    <w:name w:val="FollowedHyperlink"/>
    <w:basedOn w:val="Absatz-Standardschriftart"/>
    <w:uiPriority w:val="99"/>
    <w:semiHidden/>
    <w:unhideWhenUsed/>
    <w:rsid w:val="001B1342"/>
    <w:rPr>
      <w:color w:val="800080" w:themeColor="followedHyperlink"/>
      <w:u w:val="single"/>
    </w:rPr>
  </w:style>
  <w:style w:type="character" w:customStyle="1" w:styleId="apple-converted-space">
    <w:name w:val="apple-converted-space"/>
    <w:basedOn w:val="Absatz-Standardschriftart"/>
    <w:rsid w:val="001B1342"/>
  </w:style>
  <w:style w:type="paragraph" w:customStyle="1" w:styleId="listitem">
    <w:name w:val="list__item"/>
    <w:basedOn w:val="Standard"/>
    <w:rsid w:val="006B7ABC"/>
    <w:pPr>
      <w:spacing w:before="100" w:beforeAutospacing="1" w:after="100" w:afterAutospacing="1"/>
    </w:pPr>
  </w:style>
  <w:style w:type="paragraph" w:customStyle="1" w:styleId="intro">
    <w:name w:val="intro"/>
    <w:basedOn w:val="Standard"/>
    <w:rsid w:val="006B7ABC"/>
    <w:pPr>
      <w:spacing w:before="100" w:beforeAutospacing="1" w:after="100" w:afterAutospacing="1"/>
    </w:pPr>
  </w:style>
  <w:style w:type="paragraph" w:customStyle="1" w:styleId="my-0">
    <w:name w:val="my-0"/>
    <w:basedOn w:val="Standard"/>
    <w:rsid w:val="008A660D"/>
    <w:pPr>
      <w:spacing w:before="100" w:beforeAutospacing="1" w:after="100" w:afterAutospacing="1"/>
    </w:pPr>
  </w:style>
  <w:style w:type="character" w:customStyle="1" w:styleId="hoverbg-super">
    <w:name w:val="hover:bg-super"/>
    <w:basedOn w:val="Absatz-Standardschriftart"/>
    <w:rsid w:val="008A660D"/>
  </w:style>
  <w:style w:type="character" w:customStyle="1" w:styleId="whitespace-nowrap">
    <w:name w:val="whitespace-nowrap"/>
    <w:basedOn w:val="Absatz-Standardschriftart"/>
    <w:rsid w:val="008A660D"/>
  </w:style>
  <w:style w:type="character" w:styleId="Fett">
    <w:name w:val="Strong"/>
    <w:basedOn w:val="Absatz-Standardschriftart"/>
    <w:uiPriority w:val="22"/>
    <w:qFormat/>
    <w:rsid w:val="008A660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103399">
      <w:bodyDiv w:val="1"/>
      <w:marLeft w:val="0"/>
      <w:marRight w:val="0"/>
      <w:marTop w:val="0"/>
      <w:marBottom w:val="0"/>
      <w:divBdr>
        <w:top w:val="none" w:sz="0" w:space="0" w:color="auto"/>
        <w:left w:val="none" w:sz="0" w:space="0" w:color="auto"/>
        <w:bottom w:val="none" w:sz="0" w:space="0" w:color="auto"/>
        <w:right w:val="none" w:sz="0" w:space="0" w:color="auto"/>
      </w:divBdr>
      <w:divsChild>
        <w:div w:id="2142839734">
          <w:marLeft w:val="0"/>
          <w:marRight w:val="0"/>
          <w:marTop w:val="0"/>
          <w:marBottom w:val="0"/>
          <w:divBdr>
            <w:top w:val="none" w:sz="0" w:space="0" w:color="auto"/>
            <w:left w:val="none" w:sz="0" w:space="0" w:color="auto"/>
            <w:bottom w:val="none" w:sz="0" w:space="0" w:color="auto"/>
            <w:right w:val="none" w:sz="0" w:space="0" w:color="auto"/>
          </w:divBdr>
          <w:divsChild>
            <w:div w:id="182475662">
              <w:marLeft w:val="0"/>
              <w:marRight w:val="0"/>
              <w:marTop w:val="0"/>
              <w:marBottom w:val="0"/>
              <w:divBdr>
                <w:top w:val="none" w:sz="0" w:space="0" w:color="auto"/>
                <w:left w:val="none" w:sz="0" w:space="0" w:color="auto"/>
                <w:bottom w:val="none" w:sz="0" w:space="0" w:color="auto"/>
                <w:right w:val="none" w:sz="0" w:space="0" w:color="auto"/>
              </w:divBdr>
              <w:divsChild>
                <w:div w:id="90128252">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sChild>
    </w:div>
    <w:div w:id="161361512">
      <w:bodyDiv w:val="1"/>
      <w:marLeft w:val="0"/>
      <w:marRight w:val="0"/>
      <w:marTop w:val="0"/>
      <w:marBottom w:val="0"/>
      <w:divBdr>
        <w:top w:val="none" w:sz="0" w:space="0" w:color="auto"/>
        <w:left w:val="none" w:sz="0" w:space="0" w:color="auto"/>
        <w:bottom w:val="none" w:sz="0" w:space="0" w:color="auto"/>
        <w:right w:val="none" w:sz="0" w:space="0" w:color="auto"/>
      </w:divBdr>
    </w:div>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282032771">
      <w:bodyDiv w:val="1"/>
      <w:marLeft w:val="0"/>
      <w:marRight w:val="0"/>
      <w:marTop w:val="0"/>
      <w:marBottom w:val="0"/>
      <w:divBdr>
        <w:top w:val="none" w:sz="0" w:space="0" w:color="auto"/>
        <w:left w:val="none" w:sz="0" w:space="0" w:color="auto"/>
        <w:bottom w:val="none" w:sz="0" w:space="0" w:color="auto"/>
        <w:right w:val="none" w:sz="0" w:space="0" w:color="auto"/>
      </w:divBdr>
      <w:divsChild>
        <w:div w:id="1811165525">
          <w:marLeft w:val="0"/>
          <w:marRight w:val="0"/>
          <w:marTop w:val="0"/>
          <w:marBottom w:val="0"/>
          <w:divBdr>
            <w:top w:val="none" w:sz="0" w:space="0" w:color="auto"/>
            <w:left w:val="none" w:sz="0" w:space="0" w:color="auto"/>
            <w:bottom w:val="none" w:sz="0" w:space="0" w:color="auto"/>
            <w:right w:val="none" w:sz="0" w:space="0" w:color="auto"/>
          </w:divBdr>
        </w:div>
        <w:div w:id="778178483">
          <w:marLeft w:val="0"/>
          <w:marRight w:val="0"/>
          <w:marTop w:val="0"/>
          <w:marBottom w:val="0"/>
          <w:divBdr>
            <w:top w:val="none" w:sz="0" w:space="0" w:color="auto"/>
            <w:left w:val="none" w:sz="0" w:space="0" w:color="auto"/>
            <w:bottom w:val="none" w:sz="0" w:space="0" w:color="auto"/>
            <w:right w:val="none" w:sz="0" w:space="0" w:color="auto"/>
          </w:divBdr>
        </w:div>
        <w:div w:id="1163548371">
          <w:marLeft w:val="0"/>
          <w:marRight w:val="0"/>
          <w:marTop w:val="0"/>
          <w:marBottom w:val="0"/>
          <w:divBdr>
            <w:top w:val="none" w:sz="0" w:space="0" w:color="auto"/>
            <w:left w:val="none" w:sz="0" w:space="0" w:color="auto"/>
            <w:bottom w:val="none" w:sz="0" w:space="0" w:color="auto"/>
            <w:right w:val="none" w:sz="0" w:space="0" w:color="auto"/>
          </w:divBdr>
        </w:div>
      </w:divsChild>
    </w:div>
    <w:div w:id="290601122">
      <w:bodyDiv w:val="1"/>
      <w:marLeft w:val="0"/>
      <w:marRight w:val="0"/>
      <w:marTop w:val="0"/>
      <w:marBottom w:val="0"/>
      <w:divBdr>
        <w:top w:val="none" w:sz="0" w:space="0" w:color="auto"/>
        <w:left w:val="none" w:sz="0" w:space="0" w:color="auto"/>
        <w:bottom w:val="none" w:sz="0" w:space="0" w:color="auto"/>
        <w:right w:val="none" w:sz="0" w:space="0" w:color="auto"/>
      </w:divBdr>
      <w:divsChild>
        <w:div w:id="618027118">
          <w:marLeft w:val="0"/>
          <w:marRight w:val="0"/>
          <w:marTop w:val="0"/>
          <w:marBottom w:val="150"/>
          <w:divBdr>
            <w:top w:val="none" w:sz="0" w:space="0" w:color="auto"/>
            <w:left w:val="none" w:sz="0" w:space="0" w:color="auto"/>
            <w:bottom w:val="none" w:sz="0" w:space="0" w:color="auto"/>
            <w:right w:val="none" w:sz="0" w:space="0" w:color="auto"/>
          </w:divBdr>
        </w:div>
      </w:divsChild>
    </w:div>
    <w:div w:id="303972387">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552079528">
      <w:bodyDiv w:val="1"/>
      <w:marLeft w:val="0"/>
      <w:marRight w:val="0"/>
      <w:marTop w:val="0"/>
      <w:marBottom w:val="0"/>
      <w:divBdr>
        <w:top w:val="none" w:sz="0" w:space="0" w:color="auto"/>
        <w:left w:val="none" w:sz="0" w:space="0" w:color="auto"/>
        <w:bottom w:val="none" w:sz="0" w:space="0" w:color="auto"/>
        <w:right w:val="none" w:sz="0" w:space="0" w:color="auto"/>
      </w:divBdr>
    </w:div>
    <w:div w:id="572816053">
      <w:bodyDiv w:val="1"/>
      <w:marLeft w:val="0"/>
      <w:marRight w:val="0"/>
      <w:marTop w:val="0"/>
      <w:marBottom w:val="0"/>
      <w:divBdr>
        <w:top w:val="none" w:sz="0" w:space="0" w:color="auto"/>
        <w:left w:val="none" w:sz="0" w:space="0" w:color="auto"/>
        <w:bottom w:val="none" w:sz="0" w:space="0" w:color="auto"/>
        <w:right w:val="none" w:sz="0" w:space="0" w:color="auto"/>
      </w:divBdr>
      <w:divsChild>
        <w:div w:id="1965387464">
          <w:marLeft w:val="0"/>
          <w:marRight w:val="0"/>
          <w:marTop w:val="0"/>
          <w:marBottom w:val="150"/>
          <w:divBdr>
            <w:top w:val="none" w:sz="0" w:space="0" w:color="auto"/>
            <w:left w:val="none" w:sz="0" w:space="0" w:color="auto"/>
            <w:bottom w:val="none" w:sz="0" w:space="0" w:color="auto"/>
            <w:right w:val="none" w:sz="0" w:space="0" w:color="auto"/>
          </w:divBdr>
        </w:div>
      </w:divsChild>
    </w:div>
    <w:div w:id="621575494">
      <w:bodyDiv w:val="1"/>
      <w:marLeft w:val="0"/>
      <w:marRight w:val="0"/>
      <w:marTop w:val="0"/>
      <w:marBottom w:val="0"/>
      <w:divBdr>
        <w:top w:val="none" w:sz="0" w:space="0" w:color="auto"/>
        <w:left w:val="none" w:sz="0" w:space="0" w:color="auto"/>
        <w:bottom w:val="none" w:sz="0" w:space="0" w:color="auto"/>
        <w:right w:val="none" w:sz="0" w:space="0" w:color="auto"/>
      </w:divBdr>
      <w:divsChild>
        <w:div w:id="1479415330">
          <w:marLeft w:val="0"/>
          <w:marRight w:val="0"/>
          <w:marTop w:val="0"/>
          <w:marBottom w:val="0"/>
          <w:divBdr>
            <w:top w:val="none" w:sz="0" w:space="0" w:color="auto"/>
            <w:left w:val="none" w:sz="0" w:space="0" w:color="auto"/>
            <w:bottom w:val="none" w:sz="0" w:space="0" w:color="auto"/>
            <w:right w:val="none" w:sz="0" w:space="0" w:color="auto"/>
          </w:divBdr>
          <w:divsChild>
            <w:div w:id="1131706776">
              <w:marLeft w:val="0"/>
              <w:marRight w:val="0"/>
              <w:marTop w:val="0"/>
              <w:marBottom w:val="0"/>
              <w:divBdr>
                <w:top w:val="none" w:sz="0" w:space="0" w:color="auto"/>
                <w:left w:val="none" w:sz="0" w:space="0" w:color="auto"/>
                <w:bottom w:val="none" w:sz="0" w:space="0" w:color="auto"/>
                <w:right w:val="none" w:sz="0" w:space="0" w:color="auto"/>
              </w:divBdr>
              <w:divsChild>
                <w:div w:id="1093550503">
                  <w:marLeft w:val="0"/>
                  <w:marRight w:val="0"/>
                  <w:marTop w:val="0"/>
                  <w:marBottom w:val="0"/>
                  <w:divBdr>
                    <w:top w:val="none" w:sz="0" w:space="0" w:color="auto"/>
                    <w:left w:val="none" w:sz="0" w:space="0" w:color="auto"/>
                    <w:bottom w:val="none" w:sz="0" w:space="0" w:color="auto"/>
                    <w:right w:val="none" w:sz="0" w:space="0" w:color="auto"/>
                  </w:divBdr>
                  <w:divsChild>
                    <w:div w:id="1942563111">
                      <w:marLeft w:val="0"/>
                      <w:marRight w:val="0"/>
                      <w:marTop w:val="0"/>
                      <w:marBottom w:val="0"/>
                      <w:divBdr>
                        <w:top w:val="none" w:sz="0" w:space="0" w:color="auto"/>
                        <w:left w:val="none" w:sz="0" w:space="0" w:color="auto"/>
                        <w:bottom w:val="none" w:sz="0" w:space="0" w:color="auto"/>
                        <w:right w:val="none" w:sz="0" w:space="0" w:color="auto"/>
                      </w:divBdr>
                      <w:divsChild>
                        <w:div w:id="2050915653">
                          <w:marLeft w:val="0"/>
                          <w:marRight w:val="0"/>
                          <w:marTop w:val="0"/>
                          <w:marBottom w:val="0"/>
                          <w:divBdr>
                            <w:top w:val="none" w:sz="0" w:space="0" w:color="auto"/>
                            <w:left w:val="none" w:sz="0" w:space="0" w:color="auto"/>
                            <w:bottom w:val="none" w:sz="0" w:space="0" w:color="auto"/>
                            <w:right w:val="none" w:sz="0" w:space="0" w:color="auto"/>
                          </w:divBdr>
                          <w:divsChild>
                            <w:div w:id="1341204770">
                              <w:marLeft w:val="0"/>
                              <w:marRight w:val="0"/>
                              <w:marTop w:val="0"/>
                              <w:marBottom w:val="0"/>
                              <w:divBdr>
                                <w:top w:val="none" w:sz="0" w:space="0" w:color="auto"/>
                                <w:left w:val="none" w:sz="0" w:space="0" w:color="auto"/>
                                <w:bottom w:val="none" w:sz="0" w:space="0" w:color="auto"/>
                                <w:right w:val="none" w:sz="0" w:space="0" w:color="auto"/>
                              </w:divBdr>
                              <w:divsChild>
                                <w:div w:id="1578663063">
                                  <w:marLeft w:val="0"/>
                                  <w:marRight w:val="0"/>
                                  <w:marTop w:val="0"/>
                                  <w:marBottom w:val="0"/>
                                  <w:divBdr>
                                    <w:top w:val="none" w:sz="0" w:space="0" w:color="auto"/>
                                    <w:left w:val="none" w:sz="0" w:space="0" w:color="auto"/>
                                    <w:bottom w:val="none" w:sz="0" w:space="0" w:color="auto"/>
                                    <w:right w:val="none" w:sz="0" w:space="0" w:color="auto"/>
                                  </w:divBdr>
                                </w:div>
                              </w:divsChild>
                            </w:div>
                            <w:div w:id="1280837028">
                              <w:marLeft w:val="0"/>
                              <w:marRight w:val="0"/>
                              <w:marTop w:val="0"/>
                              <w:marBottom w:val="0"/>
                              <w:divBdr>
                                <w:top w:val="none" w:sz="0" w:space="0" w:color="auto"/>
                                <w:left w:val="none" w:sz="0" w:space="0" w:color="auto"/>
                                <w:bottom w:val="none" w:sz="0" w:space="0" w:color="auto"/>
                                <w:right w:val="none" w:sz="0" w:space="0" w:color="auto"/>
                              </w:divBdr>
                              <w:divsChild>
                                <w:div w:id="69928509">
                                  <w:marLeft w:val="0"/>
                                  <w:marRight w:val="0"/>
                                  <w:marTop w:val="0"/>
                                  <w:marBottom w:val="0"/>
                                  <w:divBdr>
                                    <w:top w:val="none" w:sz="0" w:space="0" w:color="auto"/>
                                    <w:left w:val="none" w:sz="0" w:space="0" w:color="auto"/>
                                    <w:bottom w:val="none" w:sz="0" w:space="0" w:color="auto"/>
                                    <w:right w:val="none" w:sz="0" w:space="0" w:color="auto"/>
                                  </w:divBdr>
                                </w:div>
                              </w:divsChild>
                            </w:div>
                            <w:div w:id="2067952430">
                              <w:marLeft w:val="0"/>
                              <w:marRight w:val="0"/>
                              <w:marTop w:val="0"/>
                              <w:marBottom w:val="0"/>
                              <w:divBdr>
                                <w:top w:val="none" w:sz="0" w:space="0" w:color="auto"/>
                                <w:left w:val="none" w:sz="0" w:space="0" w:color="auto"/>
                                <w:bottom w:val="none" w:sz="0" w:space="0" w:color="auto"/>
                                <w:right w:val="none" w:sz="0" w:space="0" w:color="auto"/>
                              </w:divBdr>
                              <w:divsChild>
                                <w:div w:id="1906180653">
                                  <w:marLeft w:val="0"/>
                                  <w:marRight w:val="0"/>
                                  <w:marTop w:val="0"/>
                                  <w:marBottom w:val="0"/>
                                  <w:divBdr>
                                    <w:top w:val="none" w:sz="0" w:space="0" w:color="auto"/>
                                    <w:left w:val="none" w:sz="0" w:space="0" w:color="auto"/>
                                    <w:bottom w:val="none" w:sz="0" w:space="0" w:color="auto"/>
                                    <w:right w:val="none" w:sz="0" w:space="0" w:color="auto"/>
                                  </w:divBdr>
                                </w:div>
                              </w:divsChild>
                            </w:div>
                            <w:div w:id="706223172">
                              <w:marLeft w:val="0"/>
                              <w:marRight w:val="0"/>
                              <w:marTop w:val="0"/>
                              <w:marBottom w:val="0"/>
                              <w:divBdr>
                                <w:top w:val="none" w:sz="0" w:space="0" w:color="auto"/>
                                <w:left w:val="none" w:sz="0" w:space="0" w:color="auto"/>
                                <w:bottom w:val="none" w:sz="0" w:space="0" w:color="auto"/>
                                <w:right w:val="none" w:sz="0" w:space="0" w:color="auto"/>
                              </w:divBdr>
                              <w:divsChild>
                                <w:div w:id="1446273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158734">
          <w:marLeft w:val="0"/>
          <w:marRight w:val="0"/>
          <w:marTop w:val="0"/>
          <w:marBottom w:val="0"/>
          <w:divBdr>
            <w:top w:val="none" w:sz="0" w:space="0" w:color="auto"/>
            <w:left w:val="none" w:sz="0" w:space="0" w:color="auto"/>
            <w:bottom w:val="none" w:sz="0" w:space="0" w:color="auto"/>
            <w:right w:val="none" w:sz="0" w:space="0" w:color="auto"/>
          </w:divBdr>
          <w:divsChild>
            <w:div w:id="851649986">
              <w:marLeft w:val="0"/>
              <w:marRight w:val="0"/>
              <w:marTop w:val="0"/>
              <w:marBottom w:val="0"/>
              <w:divBdr>
                <w:top w:val="none" w:sz="0" w:space="0" w:color="auto"/>
                <w:left w:val="none" w:sz="0" w:space="0" w:color="auto"/>
                <w:bottom w:val="none" w:sz="0" w:space="0" w:color="auto"/>
                <w:right w:val="none" w:sz="0" w:space="0" w:color="auto"/>
              </w:divBdr>
              <w:divsChild>
                <w:div w:id="725758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29689492">
      <w:bodyDiv w:val="1"/>
      <w:marLeft w:val="0"/>
      <w:marRight w:val="0"/>
      <w:marTop w:val="0"/>
      <w:marBottom w:val="0"/>
      <w:divBdr>
        <w:top w:val="none" w:sz="0" w:space="0" w:color="auto"/>
        <w:left w:val="none" w:sz="0" w:space="0" w:color="auto"/>
        <w:bottom w:val="none" w:sz="0" w:space="0" w:color="auto"/>
        <w:right w:val="none" w:sz="0" w:space="0" w:color="auto"/>
      </w:divBdr>
      <w:divsChild>
        <w:div w:id="797141734">
          <w:marLeft w:val="0"/>
          <w:marRight w:val="0"/>
          <w:marTop w:val="0"/>
          <w:marBottom w:val="150"/>
          <w:divBdr>
            <w:top w:val="none" w:sz="0" w:space="0" w:color="auto"/>
            <w:left w:val="none" w:sz="0" w:space="0" w:color="auto"/>
            <w:bottom w:val="none" w:sz="0" w:space="0" w:color="auto"/>
            <w:right w:val="none" w:sz="0" w:space="0" w:color="auto"/>
          </w:divBdr>
        </w:div>
      </w:divsChild>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085807801">
      <w:bodyDiv w:val="1"/>
      <w:marLeft w:val="0"/>
      <w:marRight w:val="0"/>
      <w:marTop w:val="0"/>
      <w:marBottom w:val="0"/>
      <w:divBdr>
        <w:top w:val="none" w:sz="0" w:space="0" w:color="auto"/>
        <w:left w:val="none" w:sz="0" w:space="0" w:color="auto"/>
        <w:bottom w:val="none" w:sz="0" w:space="0" w:color="auto"/>
        <w:right w:val="none" w:sz="0" w:space="0" w:color="auto"/>
      </w:divBdr>
      <w:divsChild>
        <w:div w:id="881869936">
          <w:marLeft w:val="0"/>
          <w:marRight w:val="0"/>
          <w:marTop w:val="0"/>
          <w:marBottom w:val="150"/>
          <w:divBdr>
            <w:top w:val="none" w:sz="0" w:space="0" w:color="auto"/>
            <w:left w:val="none" w:sz="0" w:space="0" w:color="auto"/>
            <w:bottom w:val="none" w:sz="0" w:space="0" w:color="auto"/>
            <w:right w:val="none" w:sz="0" w:space="0" w:color="auto"/>
          </w:divBdr>
        </w:div>
        <w:div w:id="568423014">
          <w:marLeft w:val="0"/>
          <w:marRight w:val="0"/>
          <w:marTop w:val="0"/>
          <w:marBottom w:val="0"/>
          <w:divBdr>
            <w:top w:val="none" w:sz="0" w:space="0" w:color="auto"/>
            <w:left w:val="none" w:sz="0" w:space="0" w:color="auto"/>
            <w:bottom w:val="none" w:sz="0" w:space="0" w:color="auto"/>
            <w:right w:val="none" w:sz="0" w:space="0" w:color="auto"/>
          </w:divBdr>
        </w:div>
        <w:div w:id="1825243805">
          <w:marLeft w:val="0"/>
          <w:marRight w:val="0"/>
          <w:marTop w:val="0"/>
          <w:marBottom w:val="0"/>
          <w:divBdr>
            <w:top w:val="none" w:sz="0" w:space="0" w:color="auto"/>
            <w:left w:val="none" w:sz="0" w:space="0" w:color="auto"/>
            <w:bottom w:val="none" w:sz="0" w:space="0" w:color="auto"/>
            <w:right w:val="none" w:sz="0" w:space="0" w:color="auto"/>
          </w:divBdr>
        </w:div>
        <w:div w:id="1350255105">
          <w:marLeft w:val="0"/>
          <w:marRight w:val="0"/>
          <w:marTop w:val="0"/>
          <w:marBottom w:val="0"/>
          <w:divBdr>
            <w:top w:val="none" w:sz="0" w:space="0" w:color="auto"/>
            <w:left w:val="none" w:sz="0" w:space="0" w:color="auto"/>
            <w:bottom w:val="none" w:sz="0" w:space="0" w:color="auto"/>
            <w:right w:val="none" w:sz="0" w:space="0" w:color="auto"/>
          </w:divBdr>
        </w:div>
        <w:div w:id="825122825">
          <w:marLeft w:val="0"/>
          <w:marRight w:val="0"/>
          <w:marTop w:val="0"/>
          <w:marBottom w:val="0"/>
          <w:divBdr>
            <w:top w:val="none" w:sz="0" w:space="0" w:color="auto"/>
            <w:left w:val="none" w:sz="0" w:space="0" w:color="auto"/>
            <w:bottom w:val="none" w:sz="0" w:space="0" w:color="auto"/>
            <w:right w:val="none" w:sz="0" w:space="0" w:color="auto"/>
          </w:divBdr>
        </w:div>
        <w:div w:id="1561600745">
          <w:marLeft w:val="0"/>
          <w:marRight w:val="0"/>
          <w:marTop w:val="0"/>
          <w:marBottom w:val="0"/>
          <w:divBdr>
            <w:top w:val="none" w:sz="0" w:space="0" w:color="auto"/>
            <w:left w:val="none" w:sz="0" w:space="0" w:color="auto"/>
            <w:bottom w:val="none" w:sz="0" w:space="0" w:color="auto"/>
            <w:right w:val="none" w:sz="0" w:space="0" w:color="auto"/>
          </w:divBdr>
        </w:div>
        <w:div w:id="1731075452">
          <w:marLeft w:val="0"/>
          <w:marRight w:val="0"/>
          <w:marTop w:val="0"/>
          <w:marBottom w:val="0"/>
          <w:divBdr>
            <w:top w:val="none" w:sz="0" w:space="0" w:color="auto"/>
            <w:left w:val="none" w:sz="0" w:space="0" w:color="auto"/>
            <w:bottom w:val="none" w:sz="0" w:space="0" w:color="auto"/>
            <w:right w:val="none" w:sz="0" w:space="0" w:color="auto"/>
          </w:divBdr>
        </w:div>
      </w:divsChild>
    </w:div>
    <w:div w:id="1093625111">
      <w:bodyDiv w:val="1"/>
      <w:marLeft w:val="0"/>
      <w:marRight w:val="0"/>
      <w:marTop w:val="0"/>
      <w:marBottom w:val="0"/>
      <w:divBdr>
        <w:top w:val="none" w:sz="0" w:space="0" w:color="auto"/>
        <w:left w:val="none" w:sz="0" w:space="0" w:color="auto"/>
        <w:bottom w:val="none" w:sz="0" w:space="0" w:color="auto"/>
        <w:right w:val="none" w:sz="0" w:space="0" w:color="auto"/>
      </w:divBdr>
      <w:divsChild>
        <w:div w:id="999425274">
          <w:marLeft w:val="0"/>
          <w:marRight w:val="0"/>
          <w:marTop w:val="0"/>
          <w:marBottom w:val="0"/>
          <w:divBdr>
            <w:top w:val="none" w:sz="0" w:space="0" w:color="auto"/>
            <w:left w:val="none" w:sz="0" w:space="0" w:color="auto"/>
            <w:bottom w:val="none" w:sz="0" w:space="0" w:color="auto"/>
            <w:right w:val="none" w:sz="0" w:space="0" w:color="auto"/>
          </w:divBdr>
        </w:div>
        <w:div w:id="1762721921">
          <w:marLeft w:val="0"/>
          <w:marRight w:val="0"/>
          <w:marTop w:val="0"/>
          <w:marBottom w:val="0"/>
          <w:divBdr>
            <w:top w:val="none" w:sz="0" w:space="0" w:color="auto"/>
            <w:left w:val="none" w:sz="0" w:space="0" w:color="auto"/>
            <w:bottom w:val="none" w:sz="0" w:space="0" w:color="auto"/>
            <w:right w:val="none" w:sz="0" w:space="0" w:color="auto"/>
          </w:divBdr>
        </w:div>
        <w:div w:id="1556039483">
          <w:marLeft w:val="0"/>
          <w:marRight w:val="0"/>
          <w:marTop w:val="0"/>
          <w:marBottom w:val="0"/>
          <w:divBdr>
            <w:top w:val="none" w:sz="0" w:space="0" w:color="auto"/>
            <w:left w:val="none" w:sz="0" w:space="0" w:color="auto"/>
            <w:bottom w:val="none" w:sz="0" w:space="0" w:color="auto"/>
            <w:right w:val="none" w:sz="0" w:space="0" w:color="auto"/>
          </w:divBdr>
        </w:div>
      </w:divsChild>
    </w:div>
    <w:div w:id="1119838382">
      <w:bodyDiv w:val="1"/>
      <w:marLeft w:val="0"/>
      <w:marRight w:val="0"/>
      <w:marTop w:val="0"/>
      <w:marBottom w:val="0"/>
      <w:divBdr>
        <w:top w:val="none" w:sz="0" w:space="0" w:color="auto"/>
        <w:left w:val="none" w:sz="0" w:space="0" w:color="auto"/>
        <w:bottom w:val="none" w:sz="0" w:space="0" w:color="auto"/>
        <w:right w:val="none" w:sz="0" w:space="0" w:color="auto"/>
      </w:divBdr>
      <w:divsChild>
        <w:div w:id="1868567331">
          <w:marLeft w:val="0"/>
          <w:marRight w:val="0"/>
          <w:marTop w:val="0"/>
          <w:marBottom w:val="300"/>
          <w:divBdr>
            <w:top w:val="none" w:sz="0" w:space="0" w:color="auto"/>
            <w:left w:val="none" w:sz="0" w:space="0" w:color="auto"/>
            <w:bottom w:val="none" w:sz="0" w:space="0" w:color="auto"/>
            <w:right w:val="none" w:sz="0" w:space="0" w:color="auto"/>
          </w:divBdr>
        </w:div>
      </w:divsChild>
    </w:div>
    <w:div w:id="1168448002">
      <w:bodyDiv w:val="1"/>
      <w:marLeft w:val="0"/>
      <w:marRight w:val="0"/>
      <w:marTop w:val="0"/>
      <w:marBottom w:val="0"/>
      <w:divBdr>
        <w:top w:val="none" w:sz="0" w:space="0" w:color="auto"/>
        <w:left w:val="none" w:sz="0" w:space="0" w:color="auto"/>
        <w:bottom w:val="none" w:sz="0" w:space="0" w:color="auto"/>
        <w:right w:val="none" w:sz="0" w:space="0" w:color="auto"/>
      </w:divBdr>
    </w:div>
    <w:div w:id="1231042675">
      <w:bodyDiv w:val="1"/>
      <w:marLeft w:val="0"/>
      <w:marRight w:val="0"/>
      <w:marTop w:val="0"/>
      <w:marBottom w:val="0"/>
      <w:divBdr>
        <w:top w:val="none" w:sz="0" w:space="0" w:color="auto"/>
        <w:left w:val="none" w:sz="0" w:space="0" w:color="auto"/>
        <w:bottom w:val="none" w:sz="0" w:space="0" w:color="auto"/>
        <w:right w:val="none" w:sz="0" w:space="0" w:color="auto"/>
      </w:divBdr>
      <w:divsChild>
        <w:div w:id="1269117722">
          <w:marLeft w:val="0"/>
          <w:marRight w:val="0"/>
          <w:marTop w:val="0"/>
          <w:marBottom w:val="0"/>
          <w:divBdr>
            <w:top w:val="none" w:sz="0" w:space="0" w:color="auto"/>
            <w:left w:val="none" w:sz="0" w:space="0" w:color="auto"/>
            <w:bottom w:val="none" w:sz="0" w:space="0" w:color="auto"/>
            <w:right w:val="none" w:sz="0" w:space="0" w:color="auto"/>
          </w:divBdr>
          <w:divsChild>
            <w:div w:id="1195507917">
              <w:marLeft w:val="-130"/>
              <w:marRight w:val="-130"/>
              <w:marTop w:val="0"/>
              <w:marBottom w:val="0"/>
              <w:divBdr>
                <w:top w:val="none" w:sz="0" w:space="0" w:color="auto"/>
                <w:left w:val="none" w:sz="0" w:space="0" w:color="auto"/>
                <w:bottom w:val="none" w:sz="0" w:space="0" w:color="auto"/>
                <w:right w:val="none" w:sz="0" w:space="0" w:color="auto"/>
              </w:divBdr>
              <w:divsChild>
                <w:div w:id="1401826092">
                  <w:marLeft w:val="0"/>
                  <w:marRight w:val="0"/>
                  <w:marTop w:val="0"/>
                  <w:marBottom w:val="0"/>
                  <w:divBdr>
                    <w:top w:val="none" w:sz="0" w:space="0" w:color="auto"/>
                    <w:left w:val="none" w:sz="0" w:space="0" w:color="auto"/>
                    <w:bottom w:val="none" w:sz="0" w:space="0" w:color="auto"/>
                    <w:right w:val="none" w:sz="0" w:space="0" w:color="auto"/>
                  </w:divBdr>
                  <w:divsChild>
                    <w:div w:id="162557542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 w:id="683627895">
          <w:marLeft w:val="0"/>
          <w:marRight w:val="0"/>
          <w:marTop w:val="0"/>
          <w:marBottom w:val="0"/>
          <w:divBdr>
            <w:top w:val="none" w:sz="0" w:space="0" w:color="auto"/>
            <w:left w:val="none" w:sz="0" w:space="0" w:color="auto"/>
            <w:bottom w:val="none" w:sz="0" w:space="0" w:color="auto"/>
            <w:right w:val="none" w:sz="0" w:space="0" w:color="auto"/>
          </w:divBdr>
          <w:divsChild>
            <w:div w:id="1770813483">
              <w:marLeft w:val="-130"/>
              <w:marRight w:val="-130"/>
              <w:marTop w:val="0"/>
              <w:marBottom w:val="0"/>
              <w:divBdr>
                <w:top w:val="none" w:sz="0" w:space="0" w:color="auto"/>
                <w:left w:val="none" w:sz="0" w:space="0" w:color="auto"/>
                <w:bottom w:val="none" w:sz="0" w:space="0" w:color="auto"/>
                <w:right w:val="none" w:sz="0" w:space="0" w:color="auto"/>
              </w:divBdr>
              <w:divsChild>
                <w:div w:id="2046711106">
                  <w:marLeft w:val="0"/>
                  <w:marRight w:val="0"/>
                  <w:marTop w:val="0"/>
                  <w:marBottom w:val="0"/>
                  <w:divBdr>
                    <w:top w:val="none" w:sz="0" w:space="0" w:color="auto"/>
                    <w:left w:val="none" w:sz="0" w:space="0" w:color="auto"/>
                    <w:bottom w:val="none" w:sz="0" w:space="0" w:color="auto"/>
                    <w:right w:val="none" w:sz="0" w:space="0" w:color="auto"/>
                  </w:divBdr>
                  <w:divsChild>
                    <w:div w:id="7478719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241988003">
      <w:bodyDiv w:val="1"/>
      <w:marLeft w:val="0"/>
      <w:marRight w:val="0"/>
      <w:marTop w:val="0"/>
      <w:marBottom w:val="0"/>
      <w:divBdr>
        <w:top w:val="none" w:sz="0" w:space="0" w:color="auto"/>
        <w:left w:val="none" w:sz="0" w:space="0" w:color="auto"/>
        <w:bottom w:val="none" w:sz="0" w:space="0" w:color="auto"/>
        <w:right w:val="none" w:sz="0" w:space="0" w:color="auto"/>
      </w:divBdr>
      <w:divsChild>
        <w:div w:id="1916233487">
          <w:marLeft w:val="0"/>
          <w:marRight w:val="0"/>
          <w:marTop w:val="0"/>
          <w:marBottom w:val="0"/>
          <w:divBdr>
            <w:top w:val="none" w:sz="0" w:space="0" w:color="auto"/>
            <w:left w:val="none" w:sz="0" w:space="0" w:color="auto"/>
            <w:bottom w:val="none" w:sz="0" w:space="0" w:color="auto"/>
            <w:right w:val="none" w:sz="0" w:space="0" w:color="auto"/>
          </w:divBdr>
          <w:divsChild>
            <w:div w:id="195194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7012217">
      <w:bodyDiv w:val="1"/>
      <w:marLeft w:val="0"/>
      <w:marRight w:val="0"/>
      <w:marTop w:val="0"/>
      <w:marBottom w:val="0"/>
      <w:divBdr>
        <w:top w:val="none" w:sz="0" w:space="0" w:color="auto"/>
        <w:left w:val="none" w:sz="0" w:space="0" w:color="auto"/>
        <w:bottom w:val="none" w:sz="0" w:space="0" w:color="auto"/>
        <w:right w:val="none" w:sz="0" w:space="0" w:color="auto"/>
      </w:divBdr>
    </w:div>
    <w:div w:id="1286422603">
      <w:bodyDiv w:val="1"/>
      <w:marLeft w:val="0"/>
      <w:marRight w:val="0"/>
      <w:marTop w:val="0"/>
      <w:marBottom w:val="0"/>
      <w:divBdr>
        <w:top w:val="none" w:sz="0" w:space="0" w:color="auto"/>
        <w:left w:val="none" w:sz="0" w:space="0" w:color="auto"/>
        <w:bottom w:val="none" w:sz="0" w:space="0" w:color="auto"/>
        <w:right w:val="none" w:sz="0" w:space="0" w:color="auto"/>
      </w:divBdr>
      <w:divsChild>
        <w:div w:id="1279290120">
          <w:marLeft w:val="0"/>
          <w:marRight w:val="0"/>
          <w:marTop w:val="0"/>
          <w:marBottom w:val="150"/>
          <w:divBdr>
            <w:top w:val="none" w:sz="0" w:space="0" w:color="auto"/>
            <w:left w:val="none" w:sz="0" w:space="0" w:color="auto"/>
            <w:bottom w:val="none" w:sz="0" w:space="0" w:color="auto"/>
            <w:right w:val="none" w:sz="0" w:space="0" w:color="auto"/>
          </w:divBdr>
        </w:div>
      </w:divsChild>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430806954">
      <w:bodyDiv w:val="1"/>
      <w:marLeft w:val="0"/>
      <w:marRight w:val="0"/>
      <w:marTop w:val="0"/>
      <w:marBottom w:val="0"/>
      <w:divBdr>
        <w:top w:val="none" w:sz="0" w:space="0" w:color="auto"/>
        <w:left w:val="none" w:sz="0" w:space="0" w:color="auto"/>
        <w:bottom w:val="none" w:sz="0" w:space="0" w:color="auto"/>
        <w:right w:val="none" w:sz="0" w:space="0" w:color="auto"/>
      </w:divBdr>
    </w:div>
    <w:div w:id="1454401207">
      <w:bodyDiv w:val="1"/>
      <w:marLeft w:val="0"/>
      <w:marRight w:val="0"/>
      <w:marTop w:val="0"/>
      <w:marBottom w:val="0"/>
      <w:divBdr>
        <w:top w:val="none" w:sz="0" w:space="0" w:color="auto"/>
        <w:left w:val="none" w:sz="0" w:space="0" w:color="auto"/>
        <w:bottom w:val="none" w:sz="0" w:space="0" w:color="auto"/>
        <w:right w:val="none" w:sz="0" w:space="0" w:color="auto"/>
      </w:divBdr>
      <w:divsChild>
        <w:div w:id="1927491054">
          <w:marLeft w:val="0"/>
          <w:marRight w:val="0"/>
          <w:marTop w:val="0"/>
          <w:marBottom w:val="0"/>
          <w:divBdr>
            <w:top w:val="none" w:sz="0" w:space="0" w:color="auto"/>
            <w:left w:val="none" w:sz="0" w:space="0" w:color="auto"/>
            <w:bottom w:val="none" w:sz="0" w:space="0" w:color="auto"/>
            <w:right w:val="none" w:sz="0" w:space="0" w:color="auto"/>
          </w:divBdr>
          <w:divsChild>
            <w:div w:id="1788233035">
              <w:marLeft w:val="0"/>
              <w:marRight w:val="0"/>
              <w:marTop w:val="0"/>
              <w:marBottom w:val="0"/>
              <w:divBdr>
                <w:top w:val="none" w:sz="0" w:space="0" w:color="auto"/>
                <w:left w:val="none" w:sz="0" w:space="0" w:color="auto"/>
                <w:bottom w:val="none" w:sz="0" w:space="0" w:color="auto"/>
                <w:right w:val="none" w:sz="0" w:space="0" w:color="auto"/>
              </w:divBdr>
              <w:divsChild>
                <w:div w:id="1222445243">
                  <w:marLeft w:val="0"/>
                  <w:marRight w:val="0"/>
                  <w:marTop w:val="0"/>
                  <w:marBottom w:val="0"/>
                  <w:divBdr>
                    <w:top w:val="none" w:sz="0" w:space="0" w:color="auto"/>
                    <w:left w:val="none" w:sz="0" w:space="0" w:color="auto"/>
                    <w:bottom w:val="none" w:sz="0" w:space="0" w:color="auto"/>
                    <w:right w:val="none" w:sz="0" w:space="0" w:color="auto"/>
                  </w:divBdr>
                  <w:divsChild>
                    <w:div w:id="1910965790">
                      <w:marLeft w:val="0"/>
                      <w:marRight w:val="0"/>
                      <w:marTop w:val="0"/>
                      <w:marBottom w:val="0"/>
                      <w:divBdr>
                        <w:top w:val="none" w:sz="0" w:space="0" w:color="auto"/>
                        <w:left w:val="none" w:sz="0" w:space="0" w:color="auto"/>
                        <w:bottom w:val="none" w:sz="0" w:space="0" w:color="auto"/>
                        <w:right w:val="none" w:sz="0" w:space="0" w:color="auto"/>
                      </w:divBdr>
                      <w:divsChild>
                        <w:div w:id="1140073898">
                          <w:marLeft w:val="0"/>
                          <w:marRight w:val="0"/>
                          <w:marTop w:val="0"/>
                          <w:marBottom w:val="0"/>
                          <w:divBdr>
                            <w:top w:val="none" w:sz="0" w:space="0" w:color="auto"/>
                            <w:left w:val="none" w:sz="0" w:space="0" w:color="auto"/>
                            <w:bottom w:val="none" w:sz="0" w:space="0" w:color="auto"/>
                            <w:right w:val="none" w:sz="0" w:space="0" w:color="auto"/>
                          </w:divBdr>
                          <w:divsChild>
                            <w:div w:id="865295150">
                              <w:marLeft w:val="0"/>
                              <w:marRight w:val="0"/>
                              <w:marTop w:val="0"/>
                              <w:marBottom w:val="0"/>
                              <w:divBdr>
                                <w:top w:val="none" w:sz="0" w:space="0" w:color="auto"/>
                                <w:left w:val="none" w:sz="0" w:space="0" w:color="auto"/>
                                <w:bottom w:val="none" w:sz="0" w:space="0" w:color="auto"/>
                                <w:right w:val="none" w:sz="0" w:space="0" w:color="auto"/>
                              </w:divBdr>
                              <w:divsChild>
                                <w:div w:id="349180343">
                                  <w:marLeft w:val="0"/>
                                  <w:marRight w:val="0"/>
                                  <w:marTop w:val="0"/>
                                  <w:marBottom w:val="0"/>
                                  <w:divBdr>
                                    <w:top w:val="none" w:sz="0" w:space="0" w:color="auto"/>
                                    <w:left w:val="none" w:sz="0" w:space="0" w:color="auto"/>
                                    <w:bottom w:val="none" w:sz="0" w:space="0" w:color="auto"/>
                                    <w:right w:val="none" w:sz="0" w:space="0" w:color="auto"/>
                                  </w:divBdr>
                                </w:div>
                              </w:divsChild>
                            </w:div>
                            <w:div w:id="889729359">
                              <w:marLeft w:val="0"/>
                              <w:marRight w:val="0"/>
                              <w:marTop w:val="0"/>
                              <w:marBottom w:val="0"/>
                              <w:divBdr>
                                <w:top w:val="none" w:sz="0" w:space="0" w:color="auto"/>
                                <w:left w:val="none" w:sz="0" w:space="0" w:color="auto"/>
                                <w:bottom w:val="none" w:sz="0" w:space="0" w:color="auto"/>
                                <w:right w:val="none" w:sz="0" w:space="0" w:color="auto"/>
                              </w:divBdr>
                              <w:divsChild>
                                <w:div w:id="485434258">
                                  <w:marLeft w:val="0"/>
                                  <w:marRight w:val="0"/>
                                  <w:marTop w:val="0"/>
                                  <w:marBottom w:val="0"/>
                                  <w:divBdr>
                                    <w:top w:val="none" w:sz="0" w:space="0" w:color="auto"/>
                                    <w:left w:val="none" w:sz="0" w:space="0" w:color="auto"/>
                                    <w:bottom w:val="none" w:sz="0" w:space="0" w:color="auto"/>
                                    <w:right w:val="none" w:sz="0" w:space="0" w:color="auto"/>
                                  </w:divBdr>
                                </w:div>
                              </w:divsChild>
                            </w:div>
                            <w:div w:id="937107109">
                              <w:marLeft w:val="0"/>
                              <w:marRight w:val="0"/>
                              <w:marTop w:val="0"/>
                              <w:marBottom w:val="0"/>
                              <w:divBdr>
                                <w:top w:val="none" w:sz="0" w:space="0" w:color="auto"/>
                                <w:left w:val="none" w:sz="0" w:space="0" w:color="auto"/>
                                <w:bottom w:val="none" w:sz="0" w:space="0" w:color="auto"/>
                                <w:right w:val="none" w:sz="0" w:space="0" w:color="auto"/>
                              </w:divBdr>
                              <w:divsChild>
                                <w:div w:id="97079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6809854">
          <w:marLeft w:val="0"/>
          <w:marRight w:val="0"/>
          <w:marTop w:val="0"/>
          <w:marBottom w:val="0"/>
          <w:divBdr>
            <w:top w:val="none" w:sz="0" w:space="0" w:color="auto"/>
            <w:left w:val="none" w:sz="0" w:space="0" w:color="auto"/>
            <w:bottom w:val="none" w:sz="0" w:space="0" w:color="auto"/>
            <w:right w:val="none" w:sz="0" w:space="0" w:color="auto"/>
          </w:divBdr>
          <w:divsChild>
            <w:div w:id="575094104">
              <w:marLeft w:val="0"/>
              <w:marRight w:val="0"/>
              <w:marTop w:val="0"/>
              <w:marBottom w:val="0"/>
              <w:divBdr>
                <w:top w:val="none" w:sz="0" w:space="0" w:color="auto"/>
                <w:left w:val="none" w:sz="0" w:space="0" w:color="auto"/>
                <w:bottom w:val="none" w:sz="0" w:space="0" w:color="auto"/>
                <w:right w:val="none" w:sz="0" w:space="0" w:color="auto"/>
              </w:divBdr>
              <w:divsChild>
                <w:div w:id="1297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286821">
      <w:bodyDiv w:val="1"/>
      <w:marLeft w:val="0"/>
      <w:marRight w:val="0"/>
      <w:marTop w:val="0"/>
      <w:marBottom w:val="0"/>
      <w:divBdr>
        <w:top w:val="none" w:sz="0" w:space="0" w:color="auto"/>
        <w:left w:val="none" w:sz="0" w:space="0" w:color="auto"/>
        <w:bottom w:val="none" w:sz="0" w:space="0" w:color="auto"/>
        <w:right w:val="none" w:sz="0" w:space="0" w:color="auto"/>
      </w:divBdr>
      <w:divsChild>
        <w:div w:id="2091349289">
          <w:marLeft w:val="0"/>
          <w:marRight w:val="0"/>
          <w:marTop w:val="0"/>
          <w:marBottom w:val="300"/>
          <w:divBdr>
            <w:top w:val="none" w:sz="0" w:space="0" w:color="auto"/>
            <w:left w:val="none" w:sz="0" w:space="0" w:color="auto"/>
            <w:bottom w:val="none" w:sz="0" w:space="0" w:color="auto"/>
            <w:right w:val="none" w:sz="0" w:space="0" w:color="auto"/>
          </w:divBdr>
        </w:div>
      </w:divsChild>
    </w:div>
    <w:div w:id="1544781304">
      <w:bodyDiv w:val="1"/>
      <w:marLeft w:val="0"/>
      <w:marRight w:val="0"/>
      <w:marTop w:val="0"/>
      <w:marBottom w:val="0"/>
      <w:divBdr>
        <w:top w:val="none" w:sz="0" w:space="0" w:color="auto"/>
        <w:left w:val="none" w:sz="0" w:space="0" w:color="auto"/>
        <w:bottom w:val="none" w:sz="0" w:space="0" w:color="auto"/>
        <w:right w:val="none" w:sz="0" w:space="0" w:color="auto"/>
      </w:divBdr>
      <w:divsChild>
        <w:div w:id="1791588736">
          <w:marLeft w:val="0"/>
          <w:marRight w:val="0"/>
          <w:marTop w:val="0"/>
          <w:marBottom w:val="0"/>
          <w:divBdr>
            <w:top w:val="none" w:sz="0" w:space="0" w:color="auto"/>
            <w:left w:val="none" w:sz="0" w:space="0" w:color="auto"/>
            <w:bottom w:val="none" w:sz="0" w:space="0" w:color="auto"/>
            <w:right w:val="none" w:sz="0" w:space="0" w:color="auto"/>
          </w:divBdr>
          <w:divsChild>
            <w:div w:id="290862336">
              <w:marLeft w:val="0"/>
              <w:marRight w:val="0"/>
              <w:marTop w:val="0"/>
              <w:marBottom w:val="525"/>
              <w:divBdr>
                <w:top w:val="none" w:sz="0" w:space="0" w:color="auto"/>
                <w:left w:val="none" w:sz="0" w:space="0" w:color="auto"/>
                <w:bottom w:val="none" w:sz="0" w:space="0" w:color="auto"/>
                <w:right w:val="none" w:sz="0" w:space="0" w:color="auto"/>
              </w:divBdr>
            </w:div>
          </w:divsChild>
        </w:div>
      </w:divsChild>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564173026">
      <w:bodyDiv w:val="1"/>
      <w:marLeft w:val="0"/>
      <w:marRight w:val="0"/>
      <w:marTop w:val="0"/>
      <w:marBottom w:val="0"/>
      <w:divBdr>
        <w:top w:val="none" w:sz="0" w:space="0" w:color="auto"/>
        <w:left w:val="none" w:sz="0" w:space="0" w:color="auto"/>
        <w:bottom w:val="none" w:sz="0" w:space="0" w:color="auto"/>
        <w:right w:val="none" w:sz="0" w:space="0" w:color="auto"/>
      </w:divBdr>
      <w:divsChild>
        <w:div w:id="2063556472">
          <w:marLeft w:val="0"/>
          <w:marRight w:val="0"/>
          <w:marTop w:val="0"/>
          <w:marBottom w:val="0"/>
          <w:divBdr>
            <w:top w:val="none" w:sz="0" w:space="0" w:color="auto"/>
            <w:left w:val="none" w:sz="0" w:space="0" w:color="auto"/>
            <w:bottom w:val="none" w:sz="0" w:space="0" w:color="auto"/>
            <w:right w:val="none" w:sz="0" w:space="0" w:color="auto"/>
          </w:divBdr>
        </w:div>
        <w:div w:id="772670592">
          <w:marLeft w:val="0"/>
          <w:marRight w:val="0"/>
          <w:marTop w:val="0"/>
          <w:marBottom w:val="0"/>
          <w:divBdr>
            <w:top w:val="none" w:sz="0" w:space="0" w:color="auto"/>
            <w:left w:val="none" w:sz="0" w:space="0" w:color="auto"/>
            <w:bottom w:val="none" w:sz="0" w:space="0" w:color="auto"/>
            <w:right w:val="none" w:sz="0" w:space="0" w:color="auto"/>
          </w:divBdr>
        </w:div>
        <w:div w:id="936904649">
          <w:marLeft w:val="0"/>
          <w:marRight w:val="0"/>
          <w:marTop w:val="0"/>
          <w:marBottom w:val="0"/>
          <w:divBdr>
            <w:top w:val="none" w:sz="0" w:space="0" w:color="auto"/>
            <w:left w:val="none" w:sz="0" w:space="0" w:color="auto"/>
            <w:bottom w:val="none" w:sz="0" w:space="0" w:color="auto"/>
            <w:right w:val="none" w:sz="0" w:space="0" w:color="auto"/>
          </w:divBdr>
        </w:div>
        <w:div w:id="1110665686">
          <w:marLeft w:val="0"/>
          <w:marRight w:val="0"/>
          <w:marTop w:val="0"/>
          <w:marBottom w:val="0"/>
          <w:divBdr>
            <w:top w:val="none" w:sz="0" w:space="0" w:color="auto"/>
            <w:left w:val="none" w:sz="0" w:space="0" w:color="auto"/>
            <w:bottom w:val="none" w:sz="0" w:space="0" w:color="auto"/>
            <w:right w:val="none" w:sz="0" w:space="0" w:color="auto"/>
          </w:divBdr>
        </w:div>
      </w:divsChild>
    </w:div>
    <w:div w:id="1574510321">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692955684">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829444184">
      <w:bodyDiv w:val="1"/>
      <w:marLeft w:val="0"/>
      <w:marRight w:val="0"/>
      <w:marTop w:val="0"/>
      <w:marBottom w:val="0"/>
      <w:divBdr>
        <w:top w:val="none" w:sz="0" w:space="0" w:color="auto"/>
        <w:left w:val="none" w:sz="0" w:space="0" w:color="auto"/>
        <w:bottom w:val="none" w:sz="0" w:space="0" w:color="auto"/>
        <w:right w:val="none" w:sz="0" w:space="0" w:color="auto"/>
      </w:divBdr>
    </w:div>
    <w:div w:id="1830945397">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803</Words>
  <Characters>5065</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5857</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Linnemann Mario</dc:creator>
  <cp:lastModifiedBy>Zierden-Schwietert Monika</cp:lastModifiedBy>
  <cp:revision>4</cp:revision>
  <cp:lastPrinted>2021-10-20T14:00:00Z</cp:lastPrinted>
  <dcterms:created xsi:type="dcterms:W3CDTF">2025-08-28T12:33:00Z</dcterms:created>
  <dcterms:modified xsi:type="dcterms:W3CDTF">2025-09-23T10:00:00Z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